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8A" w:rsidRDefault="0049298A">
      <w:pPr>
        <w:rPr>
          <w:rFonts w:ascii="微软雅黑" w:eastAsia="微软雅黑" w:hAnsi="微软雅黑"/>
        </w:rPr>
      </w:pPr>
    </w:p>
    <w:p w:rsidR="0049298A" w:rsidRDefault="0049298A">
      <w:pPr>
        <w:rPr>
          <w:rFonts w:ascii="微软雅黑" w:eastAsia="微软雅黑" w:hAnsi="微软雅黑"/>
        </w:rPr>
      </w:pPr>
    </w:p>
    <w:p w:rsidR="0049298A" w:rsidRDefault="0049298A">
      <w:pPr>
        <w:rPr>
          <w:rFonts w:ascii="微软雅黑" w:eastAsia="微软雅黑" w:hAnsi="微软雅黑"/>
        </w:rPr>
      </w:pPr>
    </w:p>
    <w:p w:rsidR="0049298A" w:rsidRDefault="0049298A">
      <w:pPr>
        <w:pStyle w:val="Normal0"/>
        <w:spacing w:after="120"/>
        <w:rPr>
          <w:rFonts w:ascii="微软雅黑" w:eastAsia="微软雅黑" w:hAnsi="微软雅黑"/>
          <w:b/>
          <w:sz w:val="52"/>
          <w:lang w:eastAsia="zh-CN"/>
        </w:rPr>
      </w:pPr>
    </w:p>
    <w:p w:rsidR="0049298A" w:rsidRDefault="00797831">
      <w:pPr>
        <w:pStyle w:val="Normal0"/>
        <w:spacing w:after="120"/>
        <w:jc w:val="center"/>
        <w:rPr>
          <w:rFonts w:ascii="微软雅黑" w:eastAsia="微软雅黑" w:hAnsi="微软雅黑"/>
          <w:b/>
          <w:sz w:val="52"/>
          <w:szCs w:val="52"/>
          <w:lang w:eastAsia="zh-CN"/>
        </w:rPr>
      </w:pPr>
      <w:r>
        <w:rPr>
          <w:rFonts w:ascii="微软雅黑" w:eastAsia="微软雅黑" w:hAnsi="微软雅黑" w:hint="eastAsia"/>
          <w:b/>
          <w:sz w:val="52"/>
          <w:szCs w:val="52"/>
          <w:lang w:eastAsia="zh-CN"/>
        </w:rPr>
        <w:t>浙江旅游职业学院</w:t>
      </w:r>
    </w:p>
    <w:p w:rsidR="0049298A" w:rsidRDefault="00797831">
      <w:pPr>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移动缴费大厅建设方案</w:t>
      </w:r>
    </w:p>
    <w:p w:rsidR="0049298A" w:rsidRDefault="0049298A">
      <w:pPr>
        <w:pStyle w:val="Normal0"/>
        <w:spacing w:after="120"/>
        <w:jc w:val="center"/>
        <w:rPr>
          <w:rFonts w:ascii="微软雅黑" w:eastAsia="微软雅黑" w:hAnsi="微软雅黑"/>
          <w:b/>
          <w:sz w:val="72"/>
          <w:szCs w:val="44"/>
          <w:lang w:eastAsia="zh-CN"/>
        </w:rPr>
      </w:pPr>
    </w:p>
    <w:p w:rsidR="0049298A" w:rsidRDefault="0049298A">
      <w:pPr>
        <w:pStyle w:val="Normal0"/>
        <w:spacing w:after="120"/>
        <w:rPr>
          <w:rFonts w:ascii="微软雅黑" w:eastAsia="微软雅黑" w:hAnsi="微软雅黑"/>
          <w:b/>
          <w:sz w:val="44"/>
          <w:lang w:eastAsia="zh-CN"/>
        </w:rPr>
      </w:pPr>
    </w:p>
    <w:p w:rsidR="0049298A" w:rsidRDefault="0049298A">
      <w:pPr>
        <w:pStyle w:val="Normal0"/>
        <w:spacing w:after="120"/>
        <w:jc w:val="both"/>
        <w:rPr>
          <w:rFonts w:ascii="微软雅黑" w:eastAsia="微软雅黑" w:hAnsi="微软雅黑"/>
          <w:b/>
          <w:sz w:val="44"/>
          <w:lang w:eastAsia="zh-CN"/>
        </w:rPr>
      </w:pPr>
    </w:p>
    <w:p w:rsidR="0049298A" w:rsidRDefault="0049298A">
      <w:pPr>
        <w:widowControl/>
        <w:jc w:val="center"/>
        <w:rPr>
          <w:rFonts w:ascii="微软雅黑" w:eastAsia="微软雅黑" w:hAnsi="微软雅黑" w:cs="微软雅黑"/>
          <w:sz w:val="32"/>
          <w:szCs w:val="32"/>
        </w:rPr>
      </w:pPr>
    </w:p>
    <w:p w:rsidR="0049298A" w:rsidRDefault="00797831">
      <w:pPr>
        <w:widowControl/>
        <w:jc w:val="center"/>
        <w:rPr>
          <w:rFonts w:ascii="微软雅黑" w:eastAsia="微软雅黑" w:hAnsi="微软雅黑"/>
        </w:rPr>
        <w:sectPr w:rsidR="0049298A">
          <w:headerReference w:type="even" r:id="rId9"/>
          <w:headerReference w:type="default" r:id="rId10"/>
          <w:footerReference w:type="default" r:id="rId11"/>
          <w:headerReference w:type="first" r:id="rId12"/>
          <w:footerReference w:type="first" r:id="rId13"/>
          <w:pgSz w:w="11906" w:h="16838"/>
          <w:pgMar w:top="1418" w:right="1701" w:bottom="1418" w:left="1701" w:header="851" w:footer="851" w:gutter="0"/>
          <w:cols w:space="425"/>
          <w:titlePg/>
          <w:docGrid w:type="linesAndChars" w:linePitch="350" w:charSpace="2824"/>
        </w:sectPr>
      </w:pPr>
      <w:r>
        <w:rPr>
          <w:rFonts w:ascii="微软雅黑" w:eastAsia="微软雅黑" w:hAnsi="微软雅黑" w:cs="微软雅黑" w:hint="eastAsia"/>
          <w:sz w:val="32"/>
          <w:szCs w:val="32"/>
        </w:rPr>
        <w:t>2019</w:t>
      </w:r>
      <w:r>
        <w:rPr>
          <w:rFonts w:ascii="微软雅黑" w:eastAsia="微软雅黑" w:hAnsi="微软雅黑" w:cs="微软雅黑" w:hint="eastAsia"/>
          <w:sz w:val="32"/>
          <w:szCs w:val="32"/>
        </w:rPr>
        <w:t>年</w:t>
      </w:r>
      <w:r>
        <w:rPr>
          <w:rFonts w:ascii="微软雅黑" w:eastAsia="微软雅黑" w:hAnsi="微软雅黑" w:cs="微软雅黑" w:hint="eastAsia"/>
          <w:sz w:val="32"/>
          <w:szCs w:val="32"/>
        </w:rPr>
        <w:t>9</w:t>
      </w:r>
      <w:r>
        <w:rPr>
          <w:rFonts w:ascii="微软雅黑" w:eastAsia="微软雅黑" w:hAnsi="微软雅黑" w:cs="微软雅黑" w:hint="eastAsia"/>
          <w:sz w:val="32"/>
          <w:szCs w:val="32"/>
        </w:rPr>
        <w:t>月</w:t>
      </w:r>
    </w:p>
    <w:sdt>
      <w:sdtPr>
        <w:rPr>
          <w:rFonts w:ascii="宋体" w:hAnsi="宋体"/>
          <w:kern w:val="0"/>
          <w:sz w:val="20"/>
          <w:szCs w:val="20"/>
        </w:rPr>
        <w:id w:val="147455162"/>
        <w:docPartObj>
          <w:docPartGallery w:val="Table of Contents"/>
          <w:docPartUnique/>
        </w:docPartObj>
      </w:sdtPr>
      <w:sdtEndPr>
        <w:rPr>
          <w:rFonts w:ascii="Times New Roman" w:hAnsi="Times New Roman"/>
        </w:rPr>
      </w:sdtEndPr>
      <w:sdtContent>
        <w:p w:rsidR="0049298A" w:rsidRDefault="00797831">
          <w:pPr>
            <w:jc w:val="center"/>
          </w:pPr>
          <w:r>
            <w:rPr>
              <w:rFonts w:ascii="宋体" w:hAnsi="宋体"/>
              <w:b/>
              <w:bCs/>
              <w:sz w:val="28"/>
              <w:szCs w:val="28"/>
            </w:rPr>
            <w:t>目录</w:t>
          </w:r>
        </w:p>
        <w:p w:rsidR="0049298A" w:rsidRDefault="0049298A">
          <w:pPr>
            <w:pStyle w:val="WPSOffice1"/>
            <w:tabs>
              <w:tab w:val="right" w:leader="dot" w:pos="8504"/>
            </w:tabs>
          </w:pPr>
          <w:hyperlink w:anchor="_Toc27112_WPSOffice_Level1" w:history="1">
            <w:r w:rsidR="00797831">
              <w:rPr>
                <w:rFonts w:ascii="微软雅黑" w:eastAsia="微软雅黑" w:hAnsi="微软雅黑" w:cs="微软雅黑" w:hint="eastAsia"/>
              </w:rPr>
              <w:t>一、项目概况</w:t>
            </w:r>
            <w:r w:rsidR="00797831">
              <w:tab/>
            </w:r>
            <w:bookmarkStart w:id="0" w:name="_Toc27112_WPSOffice_Level1Page"/>
            <w:r w:rsidR="00797831">
              <w:t>4</w:t>
            </w:r>
            <w:bookmarkEnd w:id="0"/>
          </w:hyperlink>
        </w:p>
        <w:p w:rsidR="0049298A" w:rsidRDefault="0049298A">
          <w:pPr>
            <w:pStyle w:val="WPSOffice1"/>
            <w:tabs>
              <w:tab w:val="right" w:leader="dot" w:pos="8504"/>
            </w:tabs>
          </w:pPr>
          <w:hyperlink w:anchor="_Toc26327_WPSOffice_Level1" w:history="1">
            <w:r w:rsidR="00797831">
              <w:rPr>
                <w:rFonts w:ascii="微软雅黑" w:eastAsia="微软雅黑" w:hAnsi="微软雅黑" w:cs="微软雅黑" w:hint="eastAsia"/>
              </w:rPr>
              <w:t>二、建设目标</w:t>
            </w:r>
            <w:r w:rsidR="00797831">
              <w:tab/>
            </w:r>
            <w:bookmarkStart w:id="1" w:name="_Toc26327_WPSOffice_Level1Page"/>
            <w:r w:rsidR="00797831">
              <w:t>5</w:t>
            </w:r>
            <w:bookmarkEnd w:id="1"/>
          </w:hyperlink>
        </w:p>
        <w:p w:rsidR="0049298A" w:rsidRDefault="0049298A">
          <w:pPr>
            <w:pStyle w:val="WPSOffice1"/>
            <w:tabs>
              <w:tab w:val="right" w:leader="dot" w:pos="8504"/>
            </w:tabs>
          </w:pPr>
          <w:hyperlink w:anchor="_Toc18274_WPSOffice_Level1" w:history="1">
            <w:r w:rsidR="00797831">
              <w:rPr>
                <w:rFonts w:ascii="微软雅黑" w:eastAsia="微软雅黑" w:hAnsi="微软雅黑" w:cs="微软雅黑" w:hint="eastAsia"/>
              </w:rPr>
              <w:t>三、建设内容</w:t>
            </w:r>
            <w:r w:rsidR="00797831">
              <w:tab/>
            </w:r>
            <w:bookmarkStart w:id="2" w:name="_Toc18274_WPSOffice_Level1Page"/>
            <w:r w:rsidR="00797831">
              <w:t>5</w:t>
            </w:r>
            <w:bookmarkEnd w:id="2"/>
          </w:hyperlink>
        </w:p>
        <w:p w:rsidR="0049298A" w:rsidRDefault="0049298A">
          <w:pPr>
            <w:pStyle w:val="WPSOffice2"/>
            <w:tabs>
              <w:tab w:val="right" w:leader="dot" w:pos="8504"/>
            </w:tabs>
            <w:ind w:left="448"/>
          </w:pPr>
          <w:hyperlink w:anchor="_Toc26327_WPSOffice_Level2" w:history="1">
            <w:r w:rsidR="00797831">
              <w:rPr>
                <w:rFonts w:ascii="微软雅黑" w:eastAsia="微软雅黑" w:hAnsi="微软雅黑" w:cs="微软雅黑" w:hint="eastAsia"/>
              </w:rPr>
              <w:t>3.1</w:t>
            </w:r>
            <w:r w:rsidR="00797831">
              <w:rPr>
                <w:rFonts w:ascii="微软雅黑" w:eastAsia="微软雅黑" w:hAnsi="微软雅黑" w:cs="微软雅黑" w:hint="eastAsia"/>
              </w:rPr>
              <w:t>移动缴费大厅介绍</w:t>
            </w:r>
            <w:r w:rsidR="00797831">
              <w:tab/>
            </w:r>
            <w:bookmarkStart w:id="3" w:name="_Toc26327_WPSOffice_Level2Page"/>
            <w:r w:rsidR="00797831">
              <w:t>5</w:t>
            </w:r>
            <w:bookmarkEnd w:id="3"/>
          </w:hyperlink>
        </w:p>
        <w:p w:rsidR="0049298A" w:rsidRDefault="0049298A">
          <w:pPr>
            <w:pStyle w:val="WPSOffice2"/>
            <w:tabs>
              <w:tab w:val="right" w:leader="dot" w:pos="8504"/>
            </w:tabs>
            <w:ind w:left="448"/>
          </w:pPr>
          <w:hyperlink w:anchor="_Toc18274_WPSOffice_Level2" w:history="1">
            <w:r w:rsidR="00797831">
              <w:rPr>
                <w:rFonts w:ascii="微软雅黑" w:eastAsia="微软雅黑" w:hAnsi="微软雅黑" w:cs="微软雅黑" w:hint="eastAsia"/>
              </w:rPr>
              <w:t>3.2</w:t>
            </w:r>
            <w:r w:rsidR="00797831">
              <w:rPr>
                <w:rFonts w:ascii="微软雅黑" w:eastAsia="微软雅黑" w:hAnsi="微软雅黑" w:cs="微软雅黑" w:hint="eastAsia"/>
              </w:rPr>
              <w:t>服务模块</w:t>
            </w:r>
            <w:r w:rsidR="00797831">
              <w:tab/>
            </w:r>
            <w:bookmarkStart w:id="4" w:name="_Toc18274_WPSOffice_Level2Page"/>
            <w:r w:rsidR="00797831">
              <w:t>6</w:t>
            </w:r>
            <w:bookmarkEnd w:id="4"/>
          </w:hyperlink>
        </w:p>
        <w:p w:rsidR="0049298A" w:rsidRDefault="0049298A">
          <w:pPr>
            <w:pStyle w:val="WPSOffice2"/>
            <w:tabs>
              <w:tab w:val="right" w:leader="dot" w:pos="8504"/>
            </w:tabs>
            <w:ind w:left="448"/>
          </w:pPr>
          <w:hyperlink w:anchor="_Toc3816_WPSOffice_Level2" w:history="1">
            <w:r w:rsidR="00797831">
              <w:rPr>
                <w:rFonts w:ascii="微软雅黑" w:eastAsia="微软雅黑" w:hAnsi="微软雅黑" w:cs="微软雅黑" w:hint="eastAsia"/>
              </w:rPr>
              <w:t>3.3</w:t>
            </w:r>
            <w:r w:rsidR="00797831">
              <w:rPr>
                <w:rFonts w:ascii="微软雅黑" w:eastAsia="微软雅黑" w:hAnsi="微软雅黑" w:cs="微软雅黑" w:hint="eastAsia"/>
              </w:rPr>
              <w:t>技术要求</w:t>
            </w:r>
            <w:r w:rsidR="00797831">
              <w:tab/>
            </w:r>
            <w:bookmarkStart w:id="5" w:name="_Toc3816_WPSOffice_Level2Page"/>
            <w:r w:rsidR="00797831">
              <w:t>6</w:t>
            </w:r>
            <w:bookmarkEnd w:id="5"/>
          </w:hyperlink>
        </w:p>
        <w:p w:rsidR="0049298A" w:rsidRDefault="0049298A">
          <w:pPr>
            <w:pStyle w:val="WPSOffice2"/>
            <w:tabs>
              <w:tab w:val="right" w:leader="dot" w:pos="8504"/>
            </w:tabs>
            <w:ind w:left="448"/>
          </w:pPr>
          <w:hyperlink w:anchor="_Toc18_WPSOffice_Level2" w:history="1">
            <w:r w:rsidR="00797831">
              <w:rPr>
                <w:rFonts w:ascii="微软雅黑" w:eastAsia="微软雅黑" w:hAnsi="微软雅黑" w:cs="微软雅黑" w:hint="eastAsia"/>
              </w:rPr>
              <w:t>3.4</w:t>
            </w:r>
            <w:r w:rsidR="00797831">
              <w:rPr>
                <w:rFonts w:ascii="微软雅黑" w:eastAsia="微软雅黑" w:hAnsi="微软雅黑" w:cs="微软雅黑" w:hint="eastAsia"/>
              </w:rPr>
              <w:t>功能介绍</w:t>
            </w:r>
            <w:r w:rsidR="00797831">
              <w:tab/>
            </w:r>
            <w:bookmarkStart w:id="6" w:name="_Toc18_WPSOffice_Level2Page"/>
            <w:r w:rsidR="00797831">
              <w:t>8</w:t>
            </w:r>
            <w:bookmarkEnd w:id="6"/>
          </w:hyperlink>
        </w:p>
        <w:p w:rsidR="0049298A" w:rsidRDefault="0049298A">
          <w:pPr>
            <w:pStyle w:val="WPSOffice1"/>
            <w:tabs>
              <w:tab w:val="right" w:leader="dot" w:pos="8504"/>
            </w:tabs>
          </w:pPr>
          <w:hyperlink w:anchor="_Toc3816_WPSOffice_Level1" w:history="1">
            <w:r w:rsidR="00797831">
              <w:rPr>
                <w:rFonts w:ascii="微软雅黑" w:eastAsia="微软雅黑" w:hAnsi="微软雅黑" w:cs="微软雅黑" w:hint="eastAsia"/>
              </w:rPr>
              <w:t>四、培训方案</w:t>
            </w:r>
            <w:r w:rsidR="00797831">
              <w:tab/>
            </w:r>
            <w:bookmarkStart w:id="7" w:name="_Toc3816_WPSOffice_Level1Page"/>
            <w:r w:rsidR="00797831">
              <w:t>11</w:t>
            </w:r>
            <w:bookmarkEnd w:id="7"/>
          </w:hyperlink>
        </w:p>
        <w:p w:rsidR="0049298A" w:rsidRDefault="0049298A">
          <w:pPr>
            <w:pStyle w:val="WPSOffice2"/>
            <w:tabs>
              <w:tab w:val="right" w:leader="dot" w:pos="8504"/>
            </w:tabs>
            <w:ind w:left="448"/>
          </w:pPr>
          <w:hyperlink w:anchor="_Toc3027_WPSOffice_Level2" w:history="1">
            <w:r w:rsidR="00797831">
              <w:rPr>
                <w:rFonts w:ascii="微软雅黑" w:eastAsia="微软雅黑" w:hAnsi="微软雅黑" w:cs="微软雅黑" w:hint="eastAsia"/>
              </w:rPr>
              <w:t>4.1</w:t>
            </w:r>
            <w:r w:rsidR="00797831">
              <w:rPr>
                <w:rFonts w:ascii="微软雅黑" w:eastAsia="微软雅黑" w:hAnsi="微软雅黑" w:cs="微软雅黑" w:hint="eastAsia"/>
              </w:rPr>
              <w:t>缴费项管理</w:t>
            </w:r>
            <w:r w:rsidR="00797831">
              <w:tab/>
            </w:r>
            <w:bookmarkStart w:id="8" w:name="_Toc3027_WPSOffice_Level2Page"/>
            <w:r w:rsidR="00797831">
              <w:t>11</w:t>
            </w:r>
            <w:bookmarkEnd w:id="8"/>
          </w:hyperlink>
        </w:p>
        <w:p w:rsidR="0049298A" w:rsidRDefault="0049298A">
          <w:pPr>
            <w:pStyle w:val="WPSOffice2"/>
            <w:tabs>
              <w:tab w:val="right" w:leader="dot" w:pos="8504"/>
            </w:tabs>
            <w:ind w:left="448"/>
          </w:pPr>
          <w:hyperlink w:anchor="_Toc26497_WPSOffice_Level2" w:history="1">
            <w:r w:rsidR="00797831">
              <w:rPr>
                <w:rFonts w:ascii="微软雅黑" w:eastAsia="微软雅黑" w:hAnsi="微软雅黑" w:cs="微软雅黑" w:hint="eastAsia"/>
              </w:rPr>
              <w:t>4.2</w:t>
            </w:r>
            <w:r w:rsidR="00797831">
              <w:rPr>
                <w:rFonts w:ascii="微软雅黑" w:eastAsia="微软雅黑" w:hAnsi="微软雅黑" w:cs="微软雅黑" w:hint="eastAsia"/>
              </w:rPr>
              <w:t>商户管理</w:t>
            </w:r>
            <w:r w:rsidR="00797831">
              <w:tab/>
            </w:r>
            <w:bookmarkStart w:id="9" w:name="_Toc26497_WPSOffice_Level2Page"/>
            <w:r w:rsidR="00797831">
              <w:t>12</w:t>
            </w:r>
            <w:bookmarkEnd w:id="9"/>
          </w:hyperlink>
        </w:p>
        <w:p w:rsidR="0049298A" w:rsidRDefault="0049298A">
          <w:pPr>
            <w:pStyle w:val="WPSOffice2"/>
            <w:tabs>
              <w:tab w:val="right" w:leader="dot" w:pos="8504"/>
            </w:tabs>
            <w:ind w:left="448"/>
          </w:pPr>
          <w:hyperlink w:anchor="_Toc16786_WPSOffice_Level2" w:history="1">
            <w:r w:rsidR="00797831">
              <w:rPr>
                <w:rFonts w:ascii="微软雅黑" w:eastAsia="微软雅黑" w:hAnsi="微软雅黑" w:cs="微软雅黑" w:hint="eastAsia"/>
              </w:rPr>
              <w:t>4.3</w:t>
            </w:r>
            <w:r w:rsidR="00797831">
              <w:rPr>
                <w:rFonts w:ascii="微软雅黑" w:eastAsia="微软雅黑" w:hAnsi="微软雅黑" w:cs="微软雅黑" w:hint="eastAsia"/>
              </w:rPr>
              <w:t>对账管理</w:t>
            </w:r>
            <w:r w:rsidR="00797831">
              <w:tab/>
            </w:r>
            <w:bookmarkStart w:id="10" w:name="_Toc16786_WPSOffice_Level2Page"/>
            <w:r w:rsidR="00797831">
              <w:t>12</w:t>
            </w:r>
            <w:bookmarkEnd w:id="10"/>
          </w:hyperlink>
        </w:p>
        <w:p w:rsidR="0049298A" w:rsidRDefault="0049298A">
          <w:pPr>
            <w:pStyle w:val="WPSOffice1"/>
            <w:tabs>
              <w:tab w:val="right" w:leader="dot" w:pos="8504"/>
            </w:tabs>
          </w:pPr>
          <w:hyperlink w:anchor="_Toc18_WPSOffice_Level1" w:history="1">
            <w:r w:rsidR="00797831">
              <w:rPr>
                <w:rFonts w:ascii="微软雅黑" w:eastAsia="微软雅黑" w:hAnsi="微软雅黑" w:cs="微软雅黑" w:hint="eastAsia"/>
              </w:rPr>
              <w:t>五、交付</w:t>
            </w:r>
            <w:r w:rsidR="00797831">
              <w:tab/>
            </w:r>
            <w:bookmarkStart w:id="11" w:name="_Toc18_WPSOffice_Level1Page"/>
            <w:r w:rsidR="00797831">
              <w:t>12</w:t>
            </w:r>
            <w:bookmarkEnd w:id="11"/>
          </w:hyperlink>
        </w:p>
        <w:p w:rsidR="0049298A" w:rsidRDefault="0049298A">
          <w:pPr>
            <w:pStyle w:val="WPSOffice1"/>
            <w:tabs>
              <w:tab w:val="right" w:leader="dot" w:pos="8504"/>
            </w:tabs>
          </w:pPr>
          <w:hyperlink w:anchor="_Toc3027_WPSOffice_Level1" w:history="1">
            <w:r w:rsidR="00797831">
              <w:rPr>
                <w:rFonts w:ascii="微软雅黑" w:eastAsia="微软雅黑" w:hAnsi="微软雅黑" w:cs="微软雅黑" w:hint="eastAsia"/>
              </w:rPr>
              <w:t>六、售后服务</w:t>
            </w:r>
            <w:r w:rsidR="00797831">
              <w:tab/>
            </w:r>
            <w:bookmarkStart w:id="12" w:name="_Toc3027_WPSOffice_Level1Page"/>
            <w:r w:rsidR="00797831">
              <w:t>12</w:t>
            </w:r>
            <w:bookmarkEnd w:id="12"/>
          </w:hyperlink>
        </w:p>
        <w:p w:rsidR="0049298A" w:rsidRDefault="0049298A">
          <w:pPr>
            <w:pStyle w:val="WPSOffice1"/>
            <w:tabs>
              <w:tab w:val="right" w:leader="dot" w:pos="8504"/>
            </w:tabs>
          </w:pPr>
          <w:hyperlink w:anchor="_Toc26497_WPSOffice_Level1" w:history="1">
            <w:r w:rsidR="00797831">
              <w:rPr>
                <w:rFonts w:ascii="微软雅黑" w:eastAsia="微软雅黑" w:hAnsi="微软雅黑" w:cs="微软雅黑" w:hint="eastAsia"/>
              </w:rPr>
              <w:t>七、安全</w:t>
            </w:r>
            <w:r w:rsidR="00797831">
              <w:tab/>
            </w:r>
            <w:bookmarkStart w:id="13" w:name="_Toc26497_WPSOffice_Level1Page"/>
            <w:r w:rsidR="00797831">
              <w:t>13</w:t>
            </w:r>
            <w:bookmarkEnd w:id="13"/>
          </w:hyperlink>
        </w:p>
        <w:p w:rsidR="0049298A" w:rsidRDefault="0049298A">
          <w:pPr>
            <w:pStyle w:val="WPSOffice2"/>
            <w:tabs>
              <w:tab w:val="right" w:leader="dot" w:pos="8504"/>
            </w:tabs>
            <w:ind w:left="448"/>
          </w:pPr>
          <w:hyperlink w:anchor="_Toc28224_WPSOffice_Level2" w:history="1">
            <w:r w:rsidR="00797831">
              <w:rPr>
                <w:rFonts w:ascii="微软雅黑" w:eastAsia="微软雅黑" w:hAnsi="微软雅黑" w:cs="微软雅黑" w:hint="eastAsia"/>
              </w:rPr>
              <w:t xml:space="preserve">7.1 </w:t>
            </w:r>
            <w:r w:rsidR="00797831">
              <w:rPr>
                <w:rFonts w:ascii="微软雅黑" w:eastAsia="微软雅黑" w:hAnsi="微软雅黑" w:cs="微软雅黑" w:hint="eastAsia"/>
              </w:rPr>
              <w:t>资金安全</w:t>
            </w:r>
            <w:r w:rsidR="00797831">
              <w:tab/>
            </w:r>
            <w:bookmarkStart w:id="14" w:name="_Toc28224_WPSOffice_Level2Page"/>
            <w:r w:rsidR="00797831">
              <w:t>13</w:t>
            </w:r>
            <w:bookmarkEnd w:id="14"/>
          </w:hyperlink>
        </w:p>
        <w:p w:rsidR="0049298A" w:rsidRDefault="0049298A">
          <w:pPr>
            <w:pStyle w:val="WPSOffice2"/>
            <w:tabs>
              <w:tab w:val="right" w:leader="dot" w:pos="8504"/>
            </w:tabs>
            <w:ind w:left="448"/>
          </w:pPr>
          <w:hyperlink w:anchor="_Toc28936_WPSOffice_Level2" w:history="1">
            <w:r w:rsidR="00797831">
              <w:rPr>
                <w:rFonts w:ascii="微软雅黑" w:eastAsia="微软雅黑" w:hAnsi="微软雅黑" w:cs="微软雅黑" w:hint="eastAsia"/>
              </w:rPr>
              <w:t xml:space="preserve">7.2 </w:t>
            </w:r>
            <w:r w:rsidR="00797831">
              <w:rPr>
                <w:rFonts w:ascii="微软雅黑" w:eastAsia="微软雅黑" w:hAnsi="微软雅黑" w:cs="微软雅黑" w:hint="eastAsia"/>
              </w:rPr>
              <w:t>数据安全</w:t>
            </w:r>
            <w:r w:rsidR="00797831">
              <w:tab/>
            </w:r>
            <w:bookmarkStart w:id="15" w:name="_Toc28936_WPSOffice_Level2Page"/>
            <w:r w:rsidR="00797831">
              <w:t>13</w:t>
            </w:r>
            <w:bookmarkEnd w:id="15"/>
          </w:hyperlink>
        </w:p>
        <w:p w:rsidR="0049298A" w:rsidRDefault="0049298A">
          <w:pPr>
            <w:pStyle w:val="WPSOffice1"/>
            <w:tabs>
              <w:tab w:val="right" w:leader="dot" w:pos="8504"/>
            </w:tabs>
          </w:pPr>
          <w:hyperlink w:anchor="_Toc16786_WPSOffice_Level1" w:history="1">
            <w:r w:rsidR="00797831">
              <w:rPr>
                <w:rFonts w:ascii="微软雅黑" w:eastAsia="微软雅黑" w:hAnsi="微软雅黑" w:cs="微软雅黑" w:hint="eastAsia"/>
              </w:rPr>
              <w:t>八、合作介绍</w:t>
            </w:r>
            <w:r w:rsidR="00797831">
              <w:tab/>
            </w:r>
            <w:bookmarkStart w:id="16" w:name="_Toc16786_WPSOffice_Level1Page"/>
            <w:r w:rsidR="00797831">
              <w:t>14</w:t>
            </w:r>
            <w:bookmarkEnd w:id="16"/>
          </w:hyperlink>
        </w:p>
        <w:p w:rsidR="0049298A" w:rsidRDefault="0049298A">
          <w:pPr>
            <w:pStyle w:val="WPSOffice1"/>
            <w:tabs>
              <w:tab w:val="right" w:leader="dot" w:pos="8504"/>
            </w:tabs>
            <w:rPr>
              <w:rFonts w:ascii="微软雅黑" w:eastAsia="微软雅黑" w:hAnsi="微软雅黑" w:cs="微软雅黑"/>
            </w:rPr>
          </w:pPr>
          <w:hyperlink w:anchor="_Toc28224_WPSOffice_Level1" w:history="1">
            <w:r w:rsidR="00797831">
              <w:rPr>
                <w:rFonts w:ascii="微软雅黑" w:eastAsia="微软雅黑" w:hAnsi="微软雅黑" w:cs="微软雅黑" w:hint="eastAsia"/>
              </w:rPr>
              <w:t>九、案例展示</w:t>
            </w:r>
            <w:r w:rsidR="00797831">
              <w:tab/>
            </w:r>
            <w:bookmarkStart w:id="17" w:name="_Toc28224_WPSOffice_Level1Page"/>
            <w:r w:rsidR="00797831">
              <w:t>14</w:t>
            </w:r>
            <w:bookmarkEnd w:id="17"/>
          </w:hyperlink>
        </w:p>
      </w:sdtContent>
    </w:sdt>
    <w:p w:rsidR="0049298A" w:rsidRDefault="00797831">
      <w:pPr>
        <w:pStyle w:val="1"/>
        <w:spacing w:before="175" w:after="175"/>
        <w:rPr>
          <w:rFonts w:ascii="微软雅黑" w:eastAsia="微软雅黑" w:hAnsi="微软雅黑" w:cs="微软雅黑"/>
        </w:rPr>
      </w:pPr>
      <w:bookmarkStart w:id="18" w:name="_Toc27112_WPSOffice_Level1"/>
      <w:r>
        <w:rPr>
          <w:rFonts w:ascii="微软雅黑" w:eastAsia="微软雅黑" w:hAnsi="微软雅黑" w:cs="微软雅黑" w:hint="eastAsia"/>
        </w:rPr>
        <w:t>一、项目概况</w:t>
      </w:r>
      <w:bookmarkEnd w:id="18"/>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中国高校信息化建设现已进入一个新的阶段，很多高校开始以服务师生为目标。</w:t>
      </w:r>
      <w:r>
        <w:rPr>
          <w:rFonts w:ascii="微软雅黑" w:eastAsia="微软雅黑" w:hAnsi="微软雅黑" w:cs="宋体" w:hint="eastAsia"/>
          <w:spacing w:val="8"/>
          <w:kern w:val="0"/>
          <w:szCs w:val="21"/>
        </w:rPr>
        <w:t xml:space="preserve">2018 </w:t>
      </w:r>
      <w:r>
        <w:rPr>
          <w:rFonts w:ascii="微软雅黑" w:eastAsia="微软雅黑" w:hAnsi="微软雅黑" w:cs="宋体" w:hint="eastAsia"/>
          <w:spacing w:val="8"/>
          <w:kern w:val="0"/>
          <w:szCs w:val="21"/>
        </w:rPr>
        <w:t>年政府工作报告中再次提到：大力推进“互联网</w:t>
      </w:r>
      <w:r>
        <w:rPr>
          <w:rFonts w:ascii="微软雅黑" w:eastAsia="微软雅黑" w:hAnsi="微软雅黑" w:cs="宋体" w:hint="eastAsia"/>
          <w:spacing w:val="8"/>
          <w:kern w:val="0"/>
          <w:szCs w:val="21"/>
        </w:rPr>
        <w:t>+</w:t>
      </w:r>
      <w:r>
        <w:rPr>
          <w:rFonts w:ascii="微软雅黑" w:eastAsia="微软雅黑" w:hAnsi="微软雅黑" w:cs="宋体" w:hint="eastAsia"/>
          <w:spacing w:val="8"/>
          <w:kern w:val="0"/>
          <w:szCs w:val="21"/>
        </w:rPr>
        <w:t>教育服务”，提高服务质量与办事效率，让教职工和学生少跑腿、好办事、不添堵。目前，高校收费存在的一些问题：学生缴费必须来到现场，高峰期还需排队缴费，费时费力；缴费项目种类多，缴费方式多种，难以形成固定用户使用习惯，以至于每次收费耗费时间做宣传；现金支付，可能易收假币；缴费流程涉及多个部门导致流程过长；收到款项做账周期久统计困难投入人力成本高等问题。</w:t>
      </w:r>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另外校园移动化的趋势愈加明显，移动设备的便捷性能为用户提供</w:t>
      </w:r>
      <w:r>
        <w:rPr>
          <w:rFonts w:ascii="微软雅黑" w:eastAsia="微软雅黑" w:hAnsi="微软雅黑" w:cs="宋体" w:hint="eastAsia"/>
          <w:spacing w:val="8"/>
          <w:kern w:val="0"/>
          <w:szCs w:val="21"/>
        </w:rPr>
        <w:t>7x24</w:t>
      </w:r>
      <w:r>
        <w:rPr>
          <w:rFonts w:ascii="微软雅黑" w:eastAsia="微软雅黑" w:hAnsi="微软雅黑" w:cs="宋体" w:hint="eastAsia"/>
          <w:spacing w:val="8"/>
          <w:kern w:val="0"/>
          <w:szCs w:val="21"/>
        </w:rPr>
        <w:t>小时的服务，移动互联网时代，用户手机使用率</w:t>
      </w:r>
      <w:r>
        <w:rPr>
          <w:rFonts w:ascii="微软雅黑" w:eastAsia="微软雅黑" w:hAnsi="微软雅黑" w:cs="宋体" w:hint="eastAsia"/>
          <w:spacing w:val="8"/>
          <w:kern w:val="0"/>
          <w:szCs w:val="21"/>
        </w:rPr>
        <w:t>100%</w:t>
      </w:r>
      <w:r>
        <w:rPr>
          <w:rFonts w:ascii="微软雅黑" w:eastAsia="微软雅黑" w:hAnsi="微软雅黑" w:cs="宋体" w:hint="eastAsia"/>
          <w:spacing w:val="8"/>
          <w:kern w:val="0"/>
          <w:szCs w:val="21"/>
        </w:rPr>
        <w:t>，支付宝学生使用率近</w:t>
      </w:r>
      <w:r>
        <w:rPr>
          <w:rFonts w:ascii="微软雅黑" w:eastAsia="微软雅黑" w:hAnsi="微软雅黑" w:cs="宋体" w:hint="eastAsia"/>
          <w:spacing w:val="8"/>
          <w:kern w:val="0"/>
          <w:szCs w:val="21"/>
        </w:rPr>
        <w:t>95%</w:t>
      </w:r>
      <w:r>
        <w:rPr>
          <w:rFonts w:ascii="微软雅黑" w:eastAsia="微软雅黑" w:hAnsi="微软雅黑" w:cs="宋体" w:hint="eastAsia"/>
          <w:spacing w:val="8"/>
          <w:kern w:val="0"/>
          <w:szCs w:val="21"/>
        </w:rPr>
        <w:t>以上。学校财务部门收费这块，由现金缴费到网络缴费，再到现在的移动缴费，移动支付成为越来越重要的方式。支付宝全面开放大数据、实名认证、安全、支付、</w:t>
      </w:r>
      <w:r>
        <w:rPr>
          <w:rFonts w:ascii="微软雅黑" w:eastAsia="微软雅黑" w:hAnsi="微软雅黑" w:cs="宋体" w:hint="eastAsia"/>
          <w:spacing w:val="8"/>
          <w:kern w:val="0"/>
          <w:szCs w:val="21"/>
        </w:rPr>
        <w:lastRenderedPageBreak/>
        <w:t>信用等独有能力，并提供入口、支付、软硬件等支持。</w:t>
      </w:r>
    </w:p>
    <w:p w:rsidR="0049298A" w:rsidRDefault="00797831">
      <w:pPr>
        <w:shd w:val="clear" w:color="auto" w:fill="FFFFFF"/>
        <w:adjustRightInd w:val="0"/>
        <w:snapToGrid w:val="0"/>
        <w:spacing w:line="360" w:lineRule="auto"/>
        <w:ind w:firstLine="571"/>
        <w:rPr>
          <w:rFonts w:ascii="微软雅黑" w:eastAsia="微软雅黑" w:hAnsi="微软雅黑" w:cs="微软雅黑"/>
          <w:bCs/>
          <w:color w:val="000000"/>
          <w:kern w:val="0"/>
          <w:szCs w:val="21"/>
        </w:rPr>
      </w:pPr>
      <w:r>
        <w:rPr>
          <w:rFonts w:ascii="微软雅黑" w:eastAsia="微软雅黑" w:hAnsi="微软雅黑" w:cs="宋体" w:hint="eastAsia"/>
          <w:spacing w:val="8"/>
          <w:kern w:val="0"/>
          <w:szCs w:val="21"/>
        </w:rPr>
        <w:t>综上，为降低人力成本，提高服务质量与办事效率，响应政府提出的“最多跑一次”政策；同时为跟上移动化的步伐，更好的方便学生缴费，减轻老师工作量，可以采用支付宝支付进行收费，也就是支</w:t>
      </w:r>
      <w:r>
        <w:rPr>
          <w:rFonts w:ascii="微软雅黑" w:eastAsia="微软雅黑" w:hAnsi="微软雅黑" w:cs="宋体" w:hint="eastAsia"/>
          <w:spacing w:val="8"/>
          <w:kern w:val="0"/>
          <w:szCs w:val="21"/>
        </w:rPr>
        <w:t>付宝移动缴费大厅。缴费大厅可以便捷、共享、专业、高效地为师生提供一站式、快捷的收费服务。其可以覆盖学校所有的缴费场景，包括不限于如下具体缴费：</w:t>
      </w:r>
      <w:r>
        <w:rPr>
          <w:rFonts w:ascii="微软雅黑" w:eastAsia="微软雅黑" w:hAnsi="微软雅黑" w:cs="微软雅黑" w:hint="eastAsia"/>
          <w:bCs/>
          <w:color w:val="000000"/>
          <w:kern w:val="0"/>
          <w:szCs w:val="21"/>
        </w:rPr>
        <w:t>比如成人教育收费、培训费、等级考试费、报名缴费、场馆收费、校友捐赠等。</w:t>
      </w:r>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 w:val="24"/>
        </w:rPr>
      </w:pPr>
      <w:r>
        <w:rPr>
          <w:rFonts w:ascii="微软雅黑" w:eastAsia="微软雅黑" w:hAnsi="微软雅黑" w:cs="宋体" w:hint="eastAsia"/>
          <w:spacing w:val="8"/>
          <w:kern w:val="0"/>
          <w:szCs w:val="21"/>
        </w:rPr>
        <w:t>学生在缴费平台可以一站式完成校内的各种缴费，更加方便和安全，缴费记录随时可查。</w:t>
      </w:r>
    </w:p>
    <w:p w:rsidR="0049298A" w:rsidRDefault="0049298A">
      <w:pPr>
        <w:shd w:val="clear" w:color="auto" w:fill="FFFFFF"/>
        <w:adjustRightInd w:val="0"/>
        <w:snapToGrid w:val="0"/>
        <w:ind w:firstLine="571"/>
        <w:rPr>
          <w:rFonts w:ascii="微软雅黑" w:eastAsia="微软雅黑" w:hAnsi="微软雅黑" w:cs="微软雅黑"/>
          <w:bCs/>
          <w:color w:val="000000"/>
          <w:kern w:val="0"/>
          <w:sz w:val="24"/>
        </w:rPr>
      </w:pPr>
    </w:p>
    <w:p w:rsidR="0049298A" w:rsidRDefault="00797831">
      <w:pPr>
        <w:pStyle w:val="1"/>
        <w:spacing w:before="175" w:after="175"/>
        <w:rPr>
          <w:rFonts w:ascii="微软雅黑" w:eastAsia="微软雅黑" w:hAnsi="微软雅黑" w:cs="微软雅黑"/>
        </w:rPr>
      </w:pPr>
      <w:bookmarkStart w:id="19" w:name="_Toc26327_WPSOffice_Level1"/>
      <w:r>
        <w:rPr>
          <w:rFonts w:ascii="微软雅黑" w:eastAsia="微软雅黑" w:hAnsi="微软雅黑" w:cs="微软雅黑" w:hint="eastAsia"/>
        </w:rPr>
        <w:t>二、建设目标</w:t>
      </w:r>
      <w:bookmarkEnd w:id="19"/>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本次浙江旅游职业学院搭建移动缴费大厅，将实现统一在线缴费、统一服务和数据管理，实现管理数字化、信息化、现代化，规范校内财务管理，为广大师生员工提供便捷的线上服务，提高学校的管理和服务水平</w:t>
      </w:r>
      <w:r>
        <w:rPr>
          <w:rFonts w:ascii="微软雅黑" w:eastAsia="微软雅黑" w:hAnsi="微软雅黑" w:cs="宋体" w:hint="eastAsia"/>
          <w:spacing w:val="8"/>
          <w:kern w:val="0"/>
          <w:szCs w:val="21"/>
        </w:rPr>
        <w:t xml:space="preserve">, </w:t>
      </w:r>
      <w:r>
        <w:rPr>
          <w:rFonts w:ascii="微软雅黑" w:eastAsia="微软雅黑" w:hAnsi="微软雅黑" w:cs="宋体" w:hint="eastAsia"/>
          <w:spacing w:val="8"/>
          <w:kern w:val="0"/>
          <w:szCs w:val="21"/>
        </w:rPr>
        <w:t>节省人力成本</w:t>
      </w:r>
      <w:r>
        <w:rPr>
          <w:rFonts w:ascii="微软雅黑" w:eastAsia="微软雅黑" w:hAnsi="微软雅黑" w:cs="宋体" w:hint="eastAsia"/>
          <w:spacing w:val="8"/>
          <w:kern w:val="0"/>
          <w:szCs w:val="21"/>
        </w:rPr>
        <w:t xml:space="preserve">, </w:t>
      </w:r>
      <w:r>
        <w:rPr>
          <w:rFonts w:ascii="微软雅黑" w:eastAsia="微软雅黑" w:hAnsi="微软雅黑" w:cs="宋体" w:hint="eastAsia"/>
          <w:spacing w:val="8"/>
          <w:kern w:val="0"/>
          <w:szCs w:val="21"/>
        </w:rPr>
        <w:t>减少资源浪费，逐步实现</w:t>
      </w:r>
      <w:r>
        <w:rPr>
          <w:rFonts w:ascii="微软雅黑" w:eastAsia="微软雅黑" w:hAnsi="微软雅黑" w:cs="宋体" w:hint="eastAsia"/>
          <w:spacing w:val="8"/>
          <w:kern w:val="0"/>
          <w:szCs w:val="21"/>
        </w:rPr>
        <w:t xml:space="preserve"> </w:t>
      </w:r>
      <w:r>
        <w:rPr>
          <w:rFonts w:ascii="微软雅黑" w:eastAsia="微软雅黑" w:hAnsi="微软雅黑" w:cs="宋体" w:hint="eastAsia"/>
          <w:spacing w:val="8"/>
          <w:kern w:val="0"/>
          <w:szCs w:val="21"/>
        </w:rPr>
        <w:t>“一次不用跑”。</w:t>
      </w:r>
      <w:bookmarkStart w:id="20" w:name="_Toc18274_WPSOffice_Level1"/>
    </w:p>
    <w:p w:rsidR="0049298A" w:rsidRDefault="00797831" w:rsidP="00F83512">
      <w:pPr>
        <w:shd w:val="clear" w:color="auto" w:fill="FFFFFF"/>
        <w:adjustRightInd w:val="0"/>
        <w:snapToGrid w:val="0"/>
        <w:spacing w:line="360" w:lineRule="auto"/>
        <w:ind w:firstLineChars="200" w:firstLine="448"/>
        <w:rPr>
          <w:rFonts w:ascii="微软雅黑" w:eastAsia="微软雅黑" w:hAnsi="微软雅黑" w:cs="微软雅黑"/>
        </w:rPr>
      </w:pPr>
      <w:r>
        <w:rPr>
          <w:rFonts w:ascii="微软雅黑" w:eastAsia="微软雅黑" w:hAnsi="微软雅黑" w:cs="微软雅黑" w:hint="eastAsia"/>
        </w:rPr>
        <w:t>三、建设内容</w:t>
      </w:r>
      <w:bookmarkStart w:id="21" w:name="_Toc26327_WPSOffice_Level2"/>
      <w:bookmarkEnd w:id="20"/>
    </w:p>
    <w:p w:rsidR="0049298A" w:rsidRDefault="00797831" w:rsidP="00F83512">
      <w:pPr>
        <w:shd w:val="clear" w:color="auto" w:fill="FFFFFF"/>
        <w:adjustRightInd w:val="0"/>
        <w:snapToGrid w:val="0"/>
        <w:spacing w:line="360" w:lineRule="auto"/>
        <w:ind w:firstLineChars="200" w:firstLine="448"/>
        <w:rPr>
          <w:rFonts w:ascii="微软雅黑" w:hAnsi="微软雅黑" w:cs="微软雅黑"/>
        </w:rPr>
      </w:pPr>
      <w:r>
        <w:rPr>
          <w:rFonts w:ascii="微软雅黑" w:hAnsi="微软雅黑" w:cs="微软雅黑" w:hint="eastAsia"/>
        </w:rPr>
        <w:t>3.1</w:t>
      </w:r>
      <w:r>
        <w:rPr>
          <w:rFonts w:ascii="微软雅黑" w:hAnsi="微软雅黑" w:cs="微软雅黑" w:hint="eastAsia"/>
        </w:rPr>
        <w:t>移动缴费大厅</w:t>
      </w:r>
      <w:bookmarkEnd w:id="21"/>
    </w:p>
    <w:p w:rsidR="0049298A" w:rsidRDefault="00797831" w:rsidP="00F83512">
      <w:pPr>
        <w:shd w:val="clear" w:color="auto" w:fill="FFFFFF"/>
        <w:adjustRightInd w:val="0"/>
        <w:snapToGrid w:val="0"/>
        <w:spacing w:line="360" w:lineRule="auto"/>
        <w:ind w:firstLineChars="200" w:firstLine="448"/>
        <w:rPr>
          <w:rFonts w:ascii="微软雅黑" w:hAnsi="微软雅黑" w:cs="微软雅黑"/>
          <w:b/>
          <w:bCs/>
          <w:szCs w:val="21"/>
        </w:rPr>
      </w:pPr>
      <w:r>
        <w:rPr>
          <w:rFonts w:ascii="微软雅黑" w:hAnsi="微软雅黑" w:cs="微软雅黑" w:hint="eastAsia"/>
          <w:szCs w:val="21"/>
        </w:rPr>
        <w:t>为高校学生提供的线上缴费入口。用户</w:t>
      </w:r>
      <w:r>
        <w:rPr>
          <w:rFonts w:ascii="微软雅黑" w:hAnsi="微软雅黑" w:cs="微软雅黑" w:hint="eastAsia"/>
          <w:szCs w:val="21"/>
        </w:rPr>
        <w:t>(</w:t>
      </w:r>
      <w:r>
        <w:rPr>
          <w:rFonts w:ascii="微软雅黑" w:hAnsi="微软雅黑" w:cs="微软雅黑" w:hint="eastAsia"/>
          <w:szCs w:val="21"/>
        </w:rPr>
        <w:t>学生本人、家长或亲友</w:t>
      </w:r>
      <w:r>
        <w:rPr>
          <w:rFonts w:ascii="微软雅黑" w:hAnsi="微软雅黑" w:cs="微软雅黑" w:hint="eastAsia"/>
          <w:szCs w:val="21"/>
        </w:rPr>
        <w:t>)</w:t>
      </w:r>
      <w:r>
        <w:rPr>
          <w:rFonts w:ascii="微软雅黑" w:hAnsi="微软雅黑" w:cs="微软雅黑" w:hint="eastAsia"/>
          <w:szCs w:val="21"/>
        </w:rPr>
        <w:t>在支付宝</w:t>
      </w:r>
      <w:r>
        <w:rPr>
          <w:rFonts w:ascii="微软雅黑" w:hAnsi="微软雅黑" w:cs="微软雅黑" w:hint="eastAsia"/>
          <w:szCs w:val="21"/>
        </w:rPr>
        <w:t>APP</w:t>
      </w:r>
      <w:r>
        <w:rPr>
          <w:rFonts w:ascii="微软雅黑" w:hAnsi="微软雅黑" w:cs="微软雅黑" w:hint="eastAsia"/>
          <w:szCs w:val="21"/>
        </w:rPr>
        <w:t>或微信</w:t>
      </w:r>
      <w:r>
        <w:rPr>
          <w:rFonts w:ascii="微软雅黑" w:hAnsi="微软雅黑" w:cs="微软雅黑" w:hint="eastAsia"/>
          <w:szCs w:val="21"/>
        </w:rPr>
        <w:t>APP</w:t>
      </w:r>
      <w:r>
        <w:rPr>
          <w:rFonts w:ascii="微软雅黑" w:hAnsi="微软雅黑" w:cs="微软雅黑" w:hint="eastAsia"/>
          <w:szCs w:val="21"/>
        </w:rPr>
        <w:t>验证学号、姓名等身份信息后，即可通过支付宝或微信安全快速，</w:t>
      </w:r>
      <w:r>
        <w:rPr>
          <w:rFonts w:ascii="微软雅黑" w:hAnsi="微软雅黑" w:cs="微软雅黑" w:hint="eastAsia"/>
          <w:szCs w:val="21"/>
        </w:rPr>
        <w:t>7X24</w:t>
      </w:r>
      <w:r>
        <w:rPr>
          <w:rFonts w:ascii="微软雅黑" w:hAnsi="微软雅黑" w:cs="微软雅黑" w:hint="eastAsia"/>
          <w:szCs w:val="21"/>
        </w:rPr>
        <w:t>小时，随时随地地缴纳学杂费以及其他各种费用，让在校期间上百次数十个窗口的各类缴费一站式完成；并且可以自助在线查询账单和缴费充值。可以包括但不限于以下范围：</w:t>
      </w:r>
    </w:p>
    <w:p w:rsidR="0049298A" w:rsidRDefault="00797831">
      <w:r>
        <w:rPr>
          <w:noProof/>
        </w:rPr>
        <w:lastRenderedPageBreak/>
        <w:drawing>
          <wp:inline distT="0" distB="0" distL="114300" distR="114300">
            <wp:extent cx="5400040" cy="1810385"/>
            <wp:effectExtent l="0" t="0" r="1016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400040" cy="1810385"/>
                    </a:xfrm>
                    <a:prstGeom prst="rect">
                      <a:avLst/>
                    </a:prstGeom>
                    <a:noFill/>
                    <a:ln>
                      <a:noFill/>
                    </a:ln>
                  </pic:spPr>
                </pic:pic>
              </a:graphicData>
            </a:graphic>
          </wp:inline>
        </w:drawing>
      </w:r>
    </w:p>
    <w:p w:rsidR="0049298A" w:rsidRDefault="00797831">
      <w:pPr>
        <w:pStyle w:val="2"/>
        <w:rPr>
          <w:rFonts w:ascii="微软雅黑" w:hAnsi="微软雅黑" w:cs="微软雅黑"/>
        </w:rPr>
      </w:pPr>
      <w:bookmarkStart w:id="22" w:name="_Toc18274_WPSOffice_Level2"/>
      <w:r>
        <w:rPr>
          <w:rFonts w:ascii="微软雅黑" w:hAnsi="微软雅黑" w:cs="微软雅黑" w:hint="eastAsia"/>
        </w:rPr>
        <w:t>3.2</w:t>
      </w:r>
      <w:r>
        <w:rPr>
          <w:rFonts w:ascii="微软雅黑" w:hAnsi="微软雅黑" w:cs="微软雅黑" w:hint="eastAsia"/>
        </w:rPr>
        <w:t>服务模块</w:t>
      </w:r>
      <w:bookmarkEnd w:id="22"/>
    </w:p>
    <w:p w:rsidR="0049298A" w:rsidRDefault="00797831" w:rsidP="00F83512">
      <w:pPr>
        <w:pStyle w:val="2"/>
        <w:ind w:firstLineChars="200" w:firstLine="448"/>
        <w:rPr>
          <w:rFonts w:ascii="微软雅黑" w:hAnsi="微软雅黑" w:cs="微软雅黑"/>
          <w:b w:val="0"/>
          <w:bCs w:val="0"/>
          <w:sz w:val="24"/>
          <w:szCs w:val="24"/>
        </w:rPr>
      </w:pPr>
      <w:r>
        <w:rPr>
          <w:rFonts w:ascii="微软雅黑" w:hAnsi="微软雅黑" w:cs="微软雅黑" w:hint="eastAsia"/>
          <w:b w:val="0"/>
          <w:bCs w:val="0"/>
          <w:sz w:val="21"/>
          <w:szCs w:val="21"/>
        </w:rPr>
        <w:t>本次针对浙江旅游职业学院财务信息化移动缴费大厅建设服务，希望将以支付宝</w:t>
      </w:r>
      <w:r>
        <w:rPr>
          <w:rFonts w:ascii="微软雅黑" w:hAnsi="微软雅黑" w:cs="微软雅黑" w:hint="eastAsia"/>
          <w:b w:val="0"/>
          <w:bCs w:val="0"/>
          <w:sz w:val="21"/>
          <w:szCs w:val="21"/>
        </w:rPr>
        <w:t>APP</w:t>
      </w:r>
      <w:r>
        <w:rPr>
          <w:rFonts w:ascii="微软雅黑" w:hAnsi="微软雅黑" w:cs="微软雅黑" w:hint="eastAsia"/>
          <w:b w:val="0"/>
          <w:bCs w:val="0"/>
          <w:sz w:val="21"/>
          <w:szCs w:val="21"/>
        </w:rPr>
        <w:t>或者微信</w:t>
      </w:r>
      <w:r>
        <w:rPr>
          <w:rFonts w:ascii="微软雅黑" w:hAnsi="微软雅黑" w:cs="微软雅黑" w:hint="eastAsia"/>
          <w:b w:val="0"/>
          <w:bCs w:val="0"/>
          <w:sz w:val="21"/>
          <w:szCs w:val="21"/>
        </w:rPr>
        <w:t>APP</w:t>
      </w:r>
      <w:r>
        <w:rPr>
          <w:rFonts w:ascii="微软雅黑" w:hAnsi="微软雅黑" w:cs="微软雅黑" w:hint="eastAsia"/>
          <w:b w:val="0"/>
          <w:bCs w:val="0"/>
          <w:sz w:val="21"/>
          <w:szCs w:val="21"/>
        </w:rPr>
        <w:t>为入口，移动缴费大厅包含以下三大模块服务：</w:t>
      </w:r>
    </w:p>
    <w:p w:rsidR="0049298A" w:rsidRDefault="00797831" w:rsidP="00F83512">
      <w:pPr>
        <w:shd w:val="clear" w:color="auto" w:fill="FFFFFF"/>
        <w:adjustRightInd w:val="0"/>
        <w:snapToGrid w:val="0"/>
        <w:spacing w:line="360" w:lineRule="auto"/>
        <w:ind w:firstLineChars="200" w:firstLine="448"/>
        <w:rPr>
          <w:rFonts w:ascii="微软雅黑" w:eastAsia="微软雅黑" w:hAnsi="微软雅黑" w:cs="微软雅黑"/>
          <w:b/>
          <w:color w:val="000000"/>
          <w:kern w:val="0"/>
          <w:szCs w:val="21"/>
        </w:rPr>
      </w:pPr>
      <w:bookmarkStart w:id="23" w:name="_Toc26327_WPSOffice_Level3"/>
      <w:bookmarkStart w:id="24" w:name="_Toc22110_WPSOffice_Level2"/>
      <w:bookmarkStart w:id="25" w:name="_Toc27078_WPSOffice_Level3"/>
      <w:bookmarkStart w:id="26" w:name="_Toc9559_WPSOffice_Level2"/>
      <w:r>
        <w:rPr>
          <w:rFonts w:ascii="微软雅黑" w:eastAsia="微软雅黑" w:hAnsi="微软雅黑" w:cs="微软雅黑" w:hint="eastAsia"/>
          <w:b/>
          <w:color w:val="000000"/>
          <w:kern w:val="0"/>
          <w:szCs w:val="21"/>
        </w:rPr>
        <w:t>a</w:t>
      </w:r>
      <w:r>
        <w:rPr>
          <w:rFonts w:ascii="微软雅黑" w:eastAsia="微软雅黑" w:hAnsi="微软雅黑" w:cs="微软雅黑" w:hint="eastAsia"/>
          <w:b/>
          <w:color w:val="000000"/>
          <w:kern w:val="0"/>
          <w:szCs w:val="21"/>
        </w:rPr>
        <w:t>、移动支付平台</w:t>
      </w:r>
      <w:bookmarkEnd w:id="23"/>
      <w:bookmarkEnd w:id="24"/>
      <w:bookmarkEnd w:id="25"/>
      <w:bookmarkEnd w:id="26"/>
    </w:p>
    <w:p w:rsidR="0049298A" w:rsidRDefault="00797831" w:rsidP="00F83512">
      <w:pPr>
        <w:shd w:val="clear" w:color="auto" w:fill="FFFFFF"/>
        <w:adjustRightInd w:val="0"/>
        <w:snapToGrid w:val="0"/>
        <w:spacing w:line="360" w:lineRule="auto"/>
        <w:ind w:firstLineChars="200" w:firstLine="448"/>
        <w:rPr>
          <w:rFonts w:ascii="微软雅黑" w:eastAsia="微软雅黑" w:hAnsi="微软雅黑" w:cs="微软雅黑"/>
          <w:b/>
          <w:color w:val="000000"/>
          <w:kern w:val="0"/>
          <w:szCs w:val="21"/>
        </w:rPr>
      </w:pPr>
      <w:bookmarkStart w:id="27" w:name="_Toc18274_WPSOffice_Level3"/>
      <w:bookmarkStart w:id="28" w:name="_Toc13237_WPSOffice_Level2"/>
      <w:bookmarkStart w:id="29" w:name="_Toc21599_WPSOffice_Level3"/>
      <w:bookmarkStart w:id="30" w:name="_Toc22829_WPSOffice_Level2"/>
      <w:r>
        <w:rPr>
          <w:rFonts w:ascii="微软雅黑" w:eastAsia="微软雅黑" w:hAnsi="微软雅黑" w:cs="微软雅黑" w:hint="eastAsia"/>
          <w:b/>
          <w:color w:val="000000"/>
          <w:kern w:val="0"/>
          <w:szCs w:val="21"/>
        </w:rPr>
        <w:t>b</w:t>
      </w:r>
      <w:r>
        <w:rPr>
          <w:rFonts w:ascii="微软雅黑" w:eastAsia="微软雅黑" w:hAnsi="微软雅黑" w:cs="微软雅黑" w:hint="eastAsia"/>
          <w:b/>
          <w:color w:val="000000"/>
          <w:kern w:val="0"/>
          <w:szCs w:val="21"/>
        </w:rPr>
        <w:t>、</w:t>
      </w:r>
      <w:r>
        <w:rPr>
          <w:rFonts w:ascii="微软雅黑" w:eastAsia="微软雅黑" w:hAnsi="微软雅黑" w:cs="宋体" w:hint="eastAsia"/>
          <w:b/>
          <w:spacing w:val="8"/>
          <w:kern w:val="0"/>
          <w:szCs w:val="21"/>
        </w:rPr>
        <w:t>零星缴费管理系统</w:t>
      </w:r>
      <w:bookmarkEnd w:id="27"/>
      <w:bookmarkEnd w:id="28"/>
      <w:bookmarkEnd w:id="29"/>
      <w:bookmarkEnd w:id="30"/>
    </w:p>
    <w:p w:rsidR="0049298A" w:rsidRDefault="00797831" w:rsidP="00F83512">
      <w:pPr>
        <w:shd w:val="clear" w:color="auto" w:fill="FFFFFF"/>
        <w:adjustRightInd w:val="0"/>
        <w:snapToGrid w:val="0"/>
        <w:spacing w:line="360" w:lineRule="auto"/>
        <w:ind w:firstLineChars="200" w:firstLine="448"/>
        <w:rPr>
          <w:rFonts w:ascii="微软雅黑" w:eastAsia="微软雅黑" w:hAnsi="微软雅黑" w:cs="宋体"/>
          <w:b/>
          <w:spacing w:val="8"/>
          <w:kern w:val="0"/>
          <w:sz w:val="24"/>
        </w:rPr>
      </w:pPr>
      <w:bookmarkStart w:id="31" w:name="_Toc12767_WPSOffice_Level2"/>
      <w:bookmarkStart w:id="32" w:name="_Toc28765_WPSOffice_Level3"/>
      <w:bookmarkStart w:id="33" w:name="_Toc5078_WPSOffice_Level2"/>
      <w:bookmarkStart w:id="34" w:name="_Toc3816_WPSOffice_Level3"/>
      <w:r>
        <w:rPr>
          <w:rFonts w:ascii="微软雅黑" w:eastAsia="微软雅黑" w:hAnsi="微软雅黑" w:cs="微软雅黑" w:hint="eastAsia"/>
          <w:b/>
          <w:color w:val="000000"/>
          <w:kern w:val="0"/>
          <w:szCs w:val="21"/>
        </w:rPr>
        <w:t>c</w:t>
      </w:r>
      <w:r>
        <w:rPr>
          <w:rFonts w:ascii="微软雅黑" w:eastAsia="微软雅黑" w:hAnsi="微软雅黑" w:cs="微软雅黑" w:hint="eastAsia"/>
          <w:b/>
          <w:color w:val="000000"/>
          <w:kern w:val="0"/>
          <w:szCs w:val="21"/>
        </w:rPr>
        <w:t>、提供发放系统</w:t>
      </w:r>
      <w:bookmarkEnd w:id="31"/>
      <w:bookmarkEnd w:id="32"/>
      <w:bookmarkEnd w:id="33"/>
      <w:bookmarkEnd w:id="34"/>
    </w:p>
    <w:p w:rsidR="0049298A" w:rsidRDefault="00797831">
      <w:pPr>
        <w:pStyle w:val="2"/>
        <w:rPr>
          <w:rFonts w:ascii="微软雅黑" w:hAnsi="微软雅黑" w:cs="微软雅黑"/>
        </w:rPr>
      </w:pPr>
      <w:bookmarkStart w:id="35" w:name="_Toc3816_WPSOffice_Level2"/>
      <w:r>
        <w:rPr>
          <w:rFonts w:ascii="微软雅黑" w:hAnsi="微软雅黑" w:cs="微软雅黑" w:hint="eastAsia"/>
        </w:rPr>
        <w:t>3.3</w:t>
      </w:r>
      <w:r>
        <w:rPr>
          <w:rFonts w:ascii="微软雅黑" w:hAnsi="微软雅黑" w:cs="微软雅黑" w:hint="eastAsia"/>
        </w:rPr>
        <w:t>技术要求</w:t>
      </w:r>
      <w:bookmarkEnd w:id="35"/>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36" w:name="_Toc18894_WPSOffice_Level2"/>
      <w:r>
        <w:rPr>
          <w:rFonts w:ascii="微软雅黑" w:eastAsia="微软雅黑" w:hAnsi="微软雅黑" w:cs="宋体" w:hint="eastAsia"/>
          <w:color w:val="000000"/>
          <w:kern w:val="0"/>
          <w:szCs w:val="21"/>
        </w:rPr>
        <w:t>系统的建设需要考虑各个层面的需求和特性，需采用多层架构实现，充分考虑整体架构设计的科学性、数据结构设计的合理性、核心算法设计的先进性，确保系统的整体性能优越，完全满足浙江旅游职业学院的收费或者发放的要求。</w:t>
      </w:r>
    </w:p>
    <w:p w:rsidR="0049298A" w:rsidRDefault="00797831" w:rsidP="00F83512">
      <w:pPr>
        <w:ind w:firstLineChars="200" w:firstLine="448"/>
        <w:rPr>
          <w:rFonts w:ascii="微软雅黑" w:eastAsia="微软雅黑" w:hAnsi="微软雅黑"/>
          <w:b/>
          <w:bCs/>
          <w:szCs w:val="21"/>
        </w:rPr>
      </w:pPr>
      <w:bookmarkStart w:id="37" w:name="_Toc25910_WPSOffice_Level3"/>
      <w:bookmarkStart w:id="38" w:name="_Toc18_WPSOffice_Level3"/>
      <w:r>
        <w:rPr>
          <w:rFonts w:ascii="微软雅黑" w:eastAsia="微软雅黑" w:hAnsi="微软雅黑" w:hint="eastAsia"/>
          <w:b/>
          <w:bCs/>
          <w:szCs w:val="21"/>
        </w:rPr>
        <w:t>开发工作</w:t>
      </w:r>
      <w:bookmarkEnd w:id="37"/>
      <w:bookmarkEnd w:id="38"/>
    </w:p>
    <w:p w:rsidR="0049298A" w:rsidRDefault="00797831" w:rsidP="00F83512">
      <w:pPr>
        <w:ind w:firstLineChars="200" w:firstLine="448"/>
        <w:rPr>
          <w:rFonts w:ascii="微软雅黑" w:eastAsia="微软雅黑" w:hAnsi="微软雅黑"/>
          <w:szCs w:val="21"/>
        </w:rPr>
      </w:pPr>
      <w:bookmarkStart w:id="39" w:name="_Toc3027_WPSOffice_Level3"/>
      <w:bookmarkStart w:id="40" w:name="_Toc22432_WPSOffice_Level3"/>
      <w:r>
        <w:rPr>
          <w:rFonts w:ascii="微软雅黑" w:eastAsia="微软雅黑" w:hAnsi="微软雅黑" w:hint="eastAsia"/>
          <w:szCs w:val="21"/>
        </w:rPr>
        <w:t xml:space="preserve">a </w:t>
      </w:r>
      <w:r>
        <w:rPr>
          <w:rFonts w:ascii="微软雅黑" w:eastAsia="微软雅黑" w:hAnsi="微软雅黑" w:hint="eastAsia"/>
          <w:szCs w:val="21"/>
        </w:rPr>
        <w:t>架构设计与开发</w:t>
      </w:r>
      <w:r>
        <w:rPr>
          <w:rFonts w:ascii="微软雅黑" w:eastAsia="微软雅黑" w:hAnsi="微软雅黑" w:hint="eastAsia"/>
          <w:szCs w:val="21"/>
        </w:rPr>
        <w:t xml:space="preserve">: </w:t>
      </w:r>
      <w:r>
        <w:rPr>
          <w:rFonts w:ascii="微软雅黑" w:eastAsia="微软雅黑" w:hAnsi="微软雅黑" w:hint="eastAsia"/>
          <w:szCs w:val="21"/>
        </w:rPr>
        <w:t>适配架构开发</w:t>
      </w:r>
      <w:bookmarkEnd w:id="39"/>
      <w:bookmarkEnd w:id="40"/>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t>b</w:t>
      </w:r>
      <w:r>
        <w:rPr>
          <w:rFonts w:ascii="微软雅黑" w:eastAsia="微软雅黑" w:hAnsi="微软雅黑" w:hint="eastAsia"/>
          <w:szCs w:val="21"/>
        </w:rPr>
        <w:t>数据库建设</w:t>
      </w:r>
      <w:r>
        <w:rPr>
          <w:rFonts w:ascii="微软雅黑" w:eastAsia="微软雅黑" w:hAnsi="微软雅黑" w:hint="eastAsia"/>
          <w:szCs w:val="21"/>
        </w:rPr>
        <w:t xml:space="preserve">: </w:t>
      </w:r>
      <w:r>
        <w:rPr>
          <w:rFonts w:ascii="微软雅黑" w:eastAsia="微软雅黑" w:hAnsi="微软雅黑" w:hint="eastAsia"/>
          <w:szCs w:val="21"/>
        </w:rPr>
        <w:t>适配数据库建设开发</w:t>
      </w:r>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t>c</w:t>
      </w:r>
      <w:r>
        <w:rPr>
          <w:rFonts w:ascii="微软雅黑" w:eastAsia="微软雅黑" w:hAnsi="微软雅黑" w:hint="eastAsia"/>
          <w:szCs w:val="21"/>
        </w:rPr>
        <w:t>代码设计开发</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所有的页面设计及前端及后台实现</w:t>
      </w:r>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lastRenderedPageBreak/>
        <w:t>d</w:t>
      </w:r>
      <w:r>
        <w:rPr>
          <w:rFonts w:ascii="微软雅黑" w:eastAsia="微软雅黑" w:hAnsi="微软雅黑" w:hint="eastAsia"/>
          <w:szCs w:val="21"/>
        </w:rPr>
        <w:t>支付宝认证（或微信）接口开发</w:t>
      </w:r>
      <w:r>
        <w:rPr>
          <w:rFonts w:ascii="微软雅黑" w:eastAsia="微软雅黑" w:hAnsi="微软雅黑" w:hint="eastAsia"/>
          <w:szCs w:val="21"/>
        </w:rPr>
        <w:t xml:space="preserve">: </w:t>
      </w:r>
      <w:r>
        <w:rPr>
          <w:rFonts w:ascii="微软雅黑" w:eastAsia="微软雅黑" w:hAnsi="微软雅黑" w:hint="eastAsia"/>
          <w:szCs w:val="21"/>
        </w:rPr>
        <w:t>支付宝（或微信）相关接口设计与开发</w:t>
      </w:r>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t>e</w:t>
      </w:r>
      <w:r>
        <w:rPr>
          <w:rFonts w:ascii="微软雅黑" w:eastAsia="微软雅黑" w:hAnsi="微软雅黑" w:hint="eastAsia"/>
          <w:szCs w:val="21"/>
        </w:rPr>
        <w:t>其他细节工作</w:t>
      </w:r>
      <w:r>
        <w:rPr>
          <w:rFonts w:ascii="微软雅黑" w:eastAsia="微软雅黑" w:hAnsi="微软雅黑" w:hint="eastAsia"/>
          <w:szCs w:val="21"/>
        </w:rPr>
        <w:t xml:space="preserve">: </w:t>
      </w:r>
      <w:r>
        <w:rPr>
          <w:rFonts w:ascii="微软雅黑" w:eastAsia="微软雅黑" w:hAnsi="微软雅黑" w:hint="eastAsia"/>
          <w:szCs w:val="21"/>
        </w:rPr>
        <w:t>细节调整及协调部署维护</w:t>
      </w:r>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t>f</w:t>
      </w:r>
      <w:r>
        <w:rPr>
          <w:rFonts w:ascii="微软雅黑" w:eastAsia="微软雅黑" w:hAnsi="微软雅黑" w:hint="eastAsia"/>
          <w:szCs w:val="21"/>
        </w:rPr>
        <w:t>代码开发</w:t>
      </w:r>
      <w:r>
        <w:rPr>
          <w:rFonts w:ascii="微软雅黑" w:eastAsia="微软雅黑" w:hAnsi="微软雅黑" w:hint="eastAsia"/>
          <w:szCs w:val="21"/>
        </w:rPr>
        <w:t xml:space="preserve">: </w:t>
      </w:r>
      <w:r>
        <w:rPr>
          <w:rFonts w:ascii="微软雅黑" w:eastAsia="微软雅黑" w:hAnsi="微软雅黑" w:hint="eastAsia"/>
          <w:szCs w:val="21"/>
        </w:rPr>
        <w:t>系统编码开发</w:t>
      </w:r>
    </w:p>
    <w:p w:rsidR="0049298A" w:rsidRDefault="00797831" w:rsidP="00F83512">
      <w:pPr>
        <w:ind w:firstLineChars="200" w:firstLine="448"/>
        <w:rPr>
          <w:rFonts w:ascii="微软雅黑" w:eastAsia="微软雅黑" w:hAnsi="微软雅黑"/>
          <w:szCs w:val="21"/>
        </w:rPr>
      </w:pPr>
      <w:r>
        <w:rPr>
          <w:rFonts w:ascii="微软雅黑" w:eastAsia="微软雅黑" w:hAnsi="微软雅黑" w:hint="eastAsia"/>
          <w:szCs w:val="21"/>
        </w:rPr>
        <w:t>g</w:t>
      </w:r>
      <w:r>
        <w:rPr>
          <w:rFonts w:ascii="微软雅黑" w:eastAsia="微软雅黑" w:hAnsi="微软雅黑" w:hint="eastAsia"/>
          <w:szCs w:val="21"/>
        </w:rPr>
        <w:t>协同测试</w:t>
      </w:r>
      <w:r>
        <w:rPr>
          <w:rFonts w:ascii="微软雅黑" w:eastAsia="微软雅黑" w:hAnsi="微软雅黑" w:hint="eastAsia"/>
          <w:szCs w:val="21"/>
        </w:rPr>
        <w:t xml:space="preserve">: </w:t>
      </w:r>
      <w:r>
        <w:rPr>
          <w:rFonts w:ascii="微软雅黑" w:eastAsia="微软雅黑" w:hAnsi="微软雅黑" w:hint="eastAsia"/>
          <w:szCs w:val="21"/>
        </w:rPr>
        <w:t>系统测试</w:t>
      </w:r>
    </w:p>
    <w:p w:rsidR="0049298A" w:rsidRDefault="00797831" w:rsidP="00F83512">
      <w:pPr>
        <w:ind w:firstLineChars="200" w:firstLine="448"/>
        <w:rPr>
          <w:rFonts w:ascii="微软雅黑" w:eastAsia="微软雅黑" w:hAnsi="微软雅黑" w:cs="宋体"/>
          <w:color w:val="000000"/>
          <w:kern w:val="0"/>
          <w:szCs w:val="21"/>
        </w:rPr>
      </w:pPr>
      <w:r>
        <w:rPr>
          <w:rFonts w:ascii="微软雅黑" w:eastAsia="微软雅黑" w:hAnsi="微软雅黑" w:hint="eastAsia"/>
          <w:szCs w:val="21"/>
        </w:rPr>
        <w:t>h</w:t>
      </w:r>
      <w:r>
        <w:rPr>
          <w:rFonts w:ascii="微软雅黑" w:eastAsia="微软雅黑" w:hAnsi="微软雅黑" w:hint="eastAsia"/>
          <w:szCs w:val="21"/>
        </w:rPr>
        <w:t>协同部署</w:t>
      </w:r>
      <w:r>
        <w:rPr>
          <w:rFonts w:ascii="微软雅黑" w:eastAsia="微软雅黑" w:hAnsi="微软雅黑" w:hint="eastAsia"/>
          <w:szCs w:val="21"/>
        </w:rPr>
        <w:t xml:space="preserve">: </w:t>
      </w:r>
      <w:r>
        <w:rPr>
          <w:rFonts w:ascii="微软雅黑" w:eastAsia="微软雅黑" w:hAnsi="微软雅黑" w:hint="eastAsia"/>
          <w:szCs w:val="21"/>
        </w:rPr>
        <w:t>部署与上线支持</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b/>
          <w:bCs/>
          <w:color w:val="000000"/>
          <w:kern w:val="0"/>
          <w:szCs w:val="21"/>
        </w:rPr>
      </w:pPr>
      <w:bookmarkStart w:id="41" w:name="_Toc19254_WPSOffice_Level3"/>
      <w:bookmarkStart w:id="42" w:name="_Toc26497_WPSOffice_Level3"/>
      <w:r>
        <w:rPr>
          <w:rFonts w:ascii="微软雅黑" w:eastAsia="微软雅黑" w:hAnsi="微软雅黑" w:cs="宋体" w:hint="eastAsia"/>
          <w:b/>
          <w:bCs/>
          <w:color w:val="000000"/>
          <w:kern w:val="0"/>
          <w:szCs w:val="21"/>
        </w:rPr>
        <w:t>总体建设需遵循以下原则：</w:t>
      </w:r>
      <w:bookmarkEnd w:id="41"/>
      <w:bookmarkEnd w:id="42"/>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先进性和成熟性</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43" w:name="_Toc16786_WPSOffice_Level3"/>
      <w:bookmarkStart w:id="44" w:name="_Toc5861_WPSOffice_Level3"/>
      <w:r>
        <w:rPr>
          <w:rFonts w:ascii="微软雅黑" w:eastAsia="微软雅黑" w:hAnsi="微软雅黑" w:cs="宋体" w:hint="eastAsia"/>
          <w:color w:val="000000"/>
          <w:kern w:val="0"/>
          <w:szCs w:val="21"/>
        </w:rPr>
        <w:t>(1) </w:t>
      </w:r>
      <w:r>
        <w:rPr>
          <w:rFonts w:ascii="微软雅黑" w:eastAsia="微软雅黑" w:hAnsi="微软雅黑" w:cs="宋体" w:hint="eastAsia"/>
          <w:color w:val="000000"/>
          <w:kern w:val="0"/>
          <w:szCs w:val="21"/>
        </w:rPr>
        <w:t>实用性和可行性</w:t>
      </w:r>
      <w:bookmarkEnd w:id="43"/>
      <w:bookmarkEnd w:id="44"/>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45" w:name="_Toc28224_WPSOffice_Level3"/>
      <w:bookmarkStart w:id="46" w:name="_Toc27572_WPSOffice_Level3"/>
      <w:r>
        <w:rPr>
          <w:rFonts w:ascii="微软雅黑" w:eastAsia="微软雅黑" w:hAnsi="微软雅黑" w:cs="宋体" w:hint="eastAsia"/>
          <w:color w:val="000000"/>
          <w:kern w:val="0"/>
          <w:szCs w:val="21"/>
        </w:rPr>
        <w:t>(2) </w:t>
      </w:r>
      <w:r>
        <w:rPr>
          <w:rFonts w:ascii="微软雅黑" w:eastAsia="微软雅黑" w:hAnsi="微软雅黑" w:cs="宋体" w:hint="eastAsia"/>
          <w:color w:val="000000"/>
          <w:kern w:val="0"/>
          <w:szCs w:val="21"/>
        </w:rPr>
        <w:t>开放性和标准化</w:t>
      </w:r>
      <w:bookmarkEnd w:id="45"/>
      <w:bookmarkEnd w:id="46"/>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47" w:name="_Toc1056_WPSOffice_Level3"/>
      <w:bookmarkStart w:id="48" w:name="_Toc28936_WPSOffice_Level3"/>
      <w:r>
        <w:rPr>
          <w:rFonts w:ascii="微软雅黑" w:eastAsia="微软雅黑" w:hAnsi="微软雅黑" w:cs="宋体" w:hint="eastAsia"/>
          <w:color w:val="000000"/>
          <w:kern w:val="0"/>
          <w:szCs w:val="21"/>
        </w:rPr>
        <w:t>(3) </w:t>
      </w:r>
      <w:r>
        <w:rPr>
          <w:rFonts w:ascii="微软雅黑" w:eastAsia="微软雅黑" w:hAnsi="微软雅黑" w:cs="宋体" w:hint="eastAsia"/>
          <w:color w:val="000000"/>
          <w:kern w:val="0"/>
          <w:szCs w:val="21"/>
        </w:rPr>
        <w:t>可靠性和稳定性</w:t>
      </w:r>
      <w:bookmarkEnd w:id="47"/>
      <w:bookmarkEnd w:id="48"/>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49" w:name="_Toc25069_WPSOffice_Level3"/>
      <w:bookmarkStart w:id="50" w:name="_Toc31488_WPSOffice_Level3"/>
      <w:r>
        <w:rPr>
          <w:rFonts w:ascii="微软雅黑" w:eastAsia="微软雅黑" w:hAnsi="微软雅黑" w:cs="宋体" w:hint="eastAsia"/>
          <w:color w:val="000000"/>
          <w:kern w:val="0"/>
          <w:szCs w:val="21"/>
        </w:rPr>
        <w:t>(4) </w:t>
      </w:r>
      <w:r>
        <w:rPr>
          <w:rFonts w:ascii="微软雅黑" w:eastAsia="微软雅黑" w:hAnsi="微软雅黑" w:cs="宋体" w:hint="eastAsia"/>
          <w:color w:val="000000"/>
          <w:kern w:val="0"/>
          <w:szCs w:val="21"/>
        </w:rPr>
        <w:t>可扩展性及易升级性</w:t>
      </w:r>
      <w:bookmarkEnd w:id="49"/>
      <w:bookmarkEnd w:id="50"/>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51" w:name="_Toc10360_WPSOffice_Level3"/>
      <w:bookmarkStart w:id="52" w:name="_Toc2021_WPSOffice_Level3"/>
      <w:r>
        <w:rPr>
          <w:rFonts w:ascii="微软雅黑" w:eastAsia="微软雅黑" w:hAnsi="微软雅黑" w:cs="宋体" w:hint="eastAsia"/>
          <w:color w:val="000000"/>
          <w:kern w:val="0"/>
          <w:szCs w:val="21"/>
        </w:rPr>
        <w:t>(5) </w:t>
      </w:r>
      <w:r>
        <w:rPr>
          <w:rFonts w:ascii="微软雅黑" w:eastAsia="微软雅黑" w:hAnsi="微软雅黑" w:cs="宋体" w:hint="eastAsia"/>
          <w:color w:val="000000"/>
          <w:kern w:val="0"/>
          <w:szCs w:val="21"/>
        </w:rPr>
        <w:t>安全性和保密性</w:t>
      </w:r>
      <w:bookmarkEnd w:id="51"/>
      <w:bookmarkEnd w:id="52"/>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53" w:name="_Toc14041_WPSOffice_Level3"/>
      <w:bookmarkStart w:id="54" w:name="_Toc14934_WPSOffice_Level3"/>
      <w:r>
        <w:rPr>
          <w:rFonts w:ascii="微软雅黑" w:eastAsia="微软雅黑" w:hAnsi="微软雅黑" w:cs="宋体" w:hint="eastAsia"/>
          <w:color w:val="000000"/>
          <w:kern w:val="0"/>
          <w:szCs w:val="21"/>
        </w:rPr>
        <w:t>(6) </w:t>
      </w:r>
      <w:r>
        <w:rPr>
          <w:rFonts w:ascii="微软雅黑" w:eastAsia="微软雅黑" w:hAnsi="微软雅黑" w:cs="宋体" w:hint="eastAsia"/>
          <w:color w:val="000000"/>
          <w:kern w:val="0"/>
          <w:szCs w:val="21"/>
        </w:rPr>
        <w:t>可管理性和可维护性</w:t>
      </w:r>
      <w:bookmarkEnd w:id="53"/>
      <w:bookmarkEnd w:id="54"/>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bookmarkStart w:id="55" w:name="_Toc170_WPSOffice_Level3"/>
      <w:bookmarkStart w:id="56" w:name="_Toc27271_WPSOffice_Level3"/>
      <w:r>
        <w:rPr>
          <w:rFonts w:ascii="微软雅黑" w:eastAsia="微软雅黑" w:hAnsi="微软雅黑" w:cs="宋体" w:hint="eastAsia"/>
          <w:b/>
          <w:bCs/>
          <w:color w:val="000000"/>
          <w:kern w:val="0"/>
          <w:szCs w:val="21"/>
        </w:rPr>
        <w:t>总体技术要求</w:t>
      </w:r>
      <w:bookmarkEnd w:id="55"/>
      <w:bookmarkEnd w:id="56"/>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 </w:t>
      </w:r>
      <w:r>
        <w:rPr>
          <w:rFonts w:ascii="微软雅黑" w:eastAsia="微软雅黑" w:hAnsi="微软雅黑" w:cs="宋体" w:hint="eastAsia"/>
          <w:color w:val="000000"/>
          <w:kern w:val="0"/>
          <w:szCs w:val="21"/>
        </w:rPr>
        <w:t>使用</w:t>
      </w:r>
      <w:r>
        <w:rPr>
          <w:rFonts w:ascii="微软雅黑" w:eastAsia="微软雅黑" w:hAnsi="微软雅黑" w:cs="宋体" w:hint="eastAsia"/>
          <w:color w:val="000000"/>
          <w:kern w:val="0"/>
          <w:szCs w:val="21"/>
        </w:rPr>
        <w:t>JAVA</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PHP</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MYSQL</w:t>
      </w:r>
      <w:r>
        <w:rPr>
          <w:rFonts w:ascii="微软雅黑" w:eastAsia="微软雅黑" w:hAnsi="微软雅黑" w:cs="宋体" w:hint="eastAsia"/>
          <w:color w:val="000000"/>
          <w:kern w:val="0"/>
          <w:szCs w:val="21"/>
        </w:rPr>
        <w:t>等基础技术平台，具有先进成熟的技术方</w:t>
      </w:r>
      <w:r>
        <w:rPr>
          <w:rFonts w:ascii="微软雅黑" w:eastAsia="微软雅黑" w:hAnsi="微软雅黑" w:cs="宋体" w:hint="eastAsia"/>
          <w:color w:val="000000"/>
          <w:kern w:val="0"/>
          <w:szCs w:val="21"/>
        </w:rPr>
        <w:t>案，以提高系统的生存周期、运用效率。</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 </w:t>
      </w:r>
      <w:r>
        <w:rPr>
          <w:rFonts w:ascii="微软雅黑" w:eastAsia="微软雅黑" w:hAnsi="微软雅黑" w:cs="宋体" w:hint="eastAsia"/>
          <w:color w:val="000000"/>
          <w:kern w:val="0"/>
          <w:szCs w:val="21"/>
        </w:rPr>
        <w:t>基于支付宝</w:t>
      </w:r>
      <w:r>
        <w:rPr>
          <w:rFonts w:ascii="微软雅黑" w:eastAsia="微软雅黑" w:hAnsi="微软雅黑" w:cs="宋体" w:hint="eastAsia"/>
          <w:color w:val="000000"/>
          <w:kern w:val="0"/>
          <w:szCs w:val="21"/>
        </w:rPr>
        <w:t>APP</w:t>
      </w:r>
      <w:r>
        <w:rPr>
          <w:rFonts w:ascii="微软雅黑" w:eastAsia="微软雅黑" w:hAnsi="微软雅黑" w:cs="宋体" w:hint="eastAsia"/>
          <w:color w:val="000000"/>
          <w:kern w:val="0"/>
          <w:szCs w:val="21"/>
        </w:rPr>
        <w:t>或者微信</w:t>
      </w:r>
      <w:r>
        <w:rPr>
          <w:rFonts w:ascii="微软雅黑" w:eastAsia="微软雅黑" w:hAnsi="微软雅黑" w:cs="宋体" w:hint="eastAsia"/>
          <w:color w:val="000000"/>
          <w:kern w:val="0"/>
          <w:szCs w:val="21"/>
        </w:rPr>
        <w:t>APP</w:t>
      </w:r>
      <w:r>
        <w:rPr>
          <w:rFonts w:ascii="微软雅黑" w:eastAsia="微软雅黑" w:hAnsi="微软雅黑" w:cs="宋体" w:hint="eastAsia"/>
          <w:color w:val="000000"/>
          <w:kern w:val="0"/>
          <w:szCs w:val="21"/>
        </w:rPr>
        <w:t>的官方接口进行开发。</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 </w:t>
      </w:r>
      <w:r>
        <w:rPr>
          <w:rFonts w:ascii="微软雅黑" w:eastAsia="微软雅黑" w:hAnsi="微软雅黑" w:cs="宋体" w:hint="eastAsia"/>
          <w:color w:val="000000"/>
          <w:kern w:val="0"/>
          <w:szCs w:val="21"/>
        </w:rPr>
        <w:t>完善的权限管理和日志：系统采用多级角色权限，人员的权限由人员所拥有角色决定，方便更换管理岗位</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系统采取角色</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范围</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日志记录严格控制管理员的操作。</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(4) </w:t>
      </w:r>
      <w:r>
        <w:rPr>
          <w:rFonts w:ascii="微软雅黑" w:eastAsia="微软雅黑" w:hAnsi="微软雅黑" w:cs="宋体" w:hint="eastAsia"/>
          <w:color w:val="000000"/>
          <w:kern w:val="0"/>
          <w:szCs w:val="21"/>
        </w:rPr>
        <w:t>统一的消息机制和操作日志：设置有统一的消息机制（信息推送）和统一的操作日志管理。</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 </w:t>
      </w:r>
      <w:r>
        <w:rPr>
          <w:rFonts w:ascii="微软雅黑" w:eastAsia="微软雅黑" w:hAnsi="微软雅黑" w:cs="宋体" w:hint="eastAsia"/>
          <w:color w:val="000000"/>
          <w:kern w:val="0"/>
          <w:szCs w:val="21"/>
        </w:rPr>
        <w:t>系统具备后期可扩展性，采用</w:t>
      </w:r>
      <w:r>
        <w:rPr>
          <w:rFonts w:ascii="微软雅黑" w:eastAsia="微软雅黑" w:hAnsi="微软雅黑" w:cs="宋体" w:hint="eastAsia"/>
          <w:color w:val="000000"/>
          <w:kern w:val="0"/>
          <w:szCs w:val="21"/>
        </w:rPr>
        <w:t>XML</w:t>
      </w:r>
      <w:r>
        <w:rPr>
          <w:rFonts w:ascii="微软雅黑" w:eastAsia="微软雅黑" w:hAnsi="微软雅黑" w:cs="宋体" w:hint="eastAsia"/>
          <w:color w:val="000000"/>
          <w:kern w:val="0"/>
          <w:szCs w:val="21"/>
        </w:rPr>
        <w:t>和</w:t>
      </w:r>
      <w:r>
        <w:rPr>
          <w:rFonts w:ascii="微软雅黑" w:eastAsia="微软雅黑" w:hAnsi="微软雅黑" w:cs="宋体" w:hint="eastAsia"/>
          <w:color w:val="000000"/>
          <w:kern w:val="0"/>
          <w:szCs w:val="21"/>
        </w:rPr>
        <w:t>JSON</w:t>
      </w:r>
      <w:r>
        <w:rPr>
          <w:rFonts w:ascii="微软雅黑" w:eastAsia="微软雅黑" w:hAnsi="微软雅黑" w:cs="宋体" w:hint="eastAsia"/>
          <w:color w:val="000000"/>
          <w:kern w:val="0"/>
          <w:szCs w:val="21"/>
        </w:rPr>
        <w:t>进行数据传递，适应不断拓展的应用空间。</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 </w:t>
      </w:r>
      <w:r>
        <w:rPr>
          <w:rFonts w:ascii="微软雅黑" w:eastAsia="微软雅黑" w:hAnsi="微软雅黑" w:cs="宋体" w:hint="eastAsia"/>
          <w:color w:val="000000"/>
          <w:kern w:val="0"/>
          <w:szCs w:val="21"/>
        </w:rPr>
        <w:t>操作简便，设计合理，符合用户使用习惯，可快速上手，无需太多的培训和学习过</w:t>
      </w:r>
      <w:r>
        <w:rPr>
          <w:rFonts w:ascii="微软雅黑" w:eastAsia="微软雅黑" w:hAnsi="微软雅黑" w:cs="宋体" w:hint="eastAsia"/>
          <w:color w:val="000000"/>
          <w:kern w:val="0"/>
          <w:szCs w:val="21"/>
        </w:rPr>
        <w:t>程。</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(7) </w:t>
      </w:r>
      <w:r>
        <w:rPr>
          <w:rFonts w:ascii="微软雅黑" w:eastAsia="微软雅黑" w:hAnsi="微软雅黑" w:cs="宋体" w:hint="eastAsia"/>
          <w:color w:val="000000"/>
          <w:kern w:val="0"/>
          <w:szCs w:val="21"/>
        </w:rPr>
        <w:t>本次项目应该具有友好的人机界面，用户能方便操作和管理。人机界面要求根据浙江旅游职业学院官方主题颜色和风格进行设计，界面整体清晰明了，操作简单。</w:t>
      </w:r>
    </w:p>
    <w:bookmarkEnd w:id="36"/>
    <w:p w:rsidR="0049298A" w:rsidRDefault="0049298A">
      <w:pPr>
        <w:rPr>
          <w:rFonts w:ascii="微软雅黑" w:eastAsia="微软雅黑" w:hAnsi="微软雅黑" w:cs="微软雅黑"/>
          <w:b/>
          <w:bCs/>
          <w:szCs w:val="21"/>
        </w:rPr>
      </w:pPr>
    </w:p>
    <w:p w:rsidR="0049298A" w:rsidRDefault="00797831">
      <w:pPr>
        <w:pStyle w:val="2"/>
        <w:rPr>
          <w:rFonts w:ascii="微软雅黑" w:hAnsi="微软雅黑" w:cs="微软雅黑"/>
        </w:rPr>
      </w:pPr>
      <w:bookmarkStart w:id="57" w:name="_Toc18_WPSOffice_Level2"/>
      <w:r>
        <w:rPr>
          <w:rFonts w:ascii="微软雅黑" w:hAnsi="微软雅黑" w:cs="微软雅黑" w:hint="eastAsia"/>
        </w:rPr>
        <w:t>3.4</w:t>
      </w:r>
      <w:r>
        <w:rPr>
          <w:rFonts w:ascii="微软雅黑" w:hAnsi="微软雅黑" w:cs="微软雅黑" w:hint="eastAsia"/>
        </w:rPr>
        <w:t>功能介绍</w:t>
      </w:r>
      <w:bookmarkEnd w:id="57"/>
    </w:p>
    <w:p w:rsidR="0049298A" w:rsidRDefault="00797831">
      <w:pPr>
        <w:pStyle w:val="3"/>
        <w:rPr>
          <w:rFonts w:ascii="微软雅黑" w:hAnsi="微软雅黑" w:cs="微软雅黑"/>
          <w:szCs w:val="24"/>
        </w:rPr>
      </w:pPr>
      <w:bookmarkStart w:id="58" w:name="_Toc29843_WPSOffice_Level3"/>
      <w:r>
        <w:rPr>
          <w:rFonts w:ascii="微软雅黑" w:hAnsi="微软雅黑" w:cs="微软雅黑" w:hint="eastAsia"/>
        </w:rPr>
        <w:t>3.4.1</w:t>
      </w:r>
      <w:r>
        <w:rPr>
          <w:rFonts w:ascii="微软雅黑" w:hAnsi="微软雅黑" w:cs="微软雅黑" w:hint="eastAsia"/>
        </w:rPr>
        <w:t>移动支付平台</w:t>
      </w:r>
      <w:bookmarkEnd w:id="58"/>
    </w:p>
    <w:p w:rsidR="0049298A" w:rsidRDefault="00797831" w:rsidP="00F83512">
      <w:pPr>
        <w:pStyle w:val="2"/>
        <w:ind w:firstLineChars="200" w:firstLine="480"/>
        <w:rPr>
          <w:rFonts w:ascii="微软雅黑" w:hAnsi="微软雅黑" w:cs="宋体"/>
          <w:b w:val="0"/>
          <w:spacing w:val="8"/>
          <w:kern w:val="0"/>
          <w:sz w:val="21"/>
          <w:szCs w:val="21"/>
        </w:rPr>
      </w:pPr>
      <w:r>
        <w:rPr>
          <w:rFonts w:ascii="微软雅黑" w:hAnsi="微软雅黑" w:cs="宋体" w:hint="eastAsia"/>
          <w:b w:val="0"/>
          <w:spacing w:val="8"/>
          <w:kern w:val="0"/>
          <w:sz w:val="21"/>
          <w:szCs w:val="21"/>
        </w:rPr>
        <w:t>移动支付平台包含九大功能体系</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支付渠道管理：支持支付宝或微信统一对账，统一处理资金流转，统一支付界面，统一加强认证安全</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总分账统计：支持内部和外部系统的账务统计。</w:t>
      </w:r>
      <w:r>
        <w:rPr>
          <w:rFonts w:ascii="微软雅黑" w:eastAsia="微软雅黑" w:hAnsi="微软雅黑" w:cs="微软雅黑" w:hint="eastAsia"/>
          <w:bCs/>
          <w:color w:val="000000"/>
          <w:kern w:val="0"/>
          <w:szCs w:val="21"/>
        </w:rPr>
        <w:t>支持总账统计，同时支持每种缴费项目分别对账，</w:t>
      </w:r>
      <w:r>
        <w:rPr>
          <w:rFonts w:ascii="微软雅黑" w:eastAsia="微软雅黑" w:hAnsi="微软雅黑" w:cs="微软雅黑" w:hint="eastAsia"/>
          <w:bCs/>
          <w:color w:val="000000"/>
          <w:kern w:val="0"/>
          <w:szCs w:val="21"/>
        </w:rPr>
        <w:t xml:space="preserve"> </w:t>
      </w:r>
      <w:r>
        <w:rPr>
          <w:rFonts w:ascii="微软雅黑" w:eastAsia="微软雅黑" w:hAnsi="微软雅黑" w:cs="微软雅黑" w:hint="eastAsia"/>
          <w:bCs/>
          <w:color w:val="000000"/>
          <w:kern w:val="0"/>
          <w:szCs w:val="21"/>
        </w:rPr>
        <w:t>能按照日期统计每种缴费的笔数和金额，同时支持查看每种缴费项目的明细、</w:t>
      </w:r>
      <w:r>
        <w:rPr>
          <w:rFonts w:ascii="微软雅黑" w:eastAsia="微软雅黑" w:hAnsi="微软雅黑" w:cs="微软雅黑" w:hint="eastAsia"/>
          <w:bCs/>
          <w:color w:val="000000"/>
          <w:kern w:val="0"/>
          <w:szCs w:val="21"/>
        </w:rPr>
        <w:t>excel</w:t>
      </w:r>
      <w:r>
        <w:rPr>
          <w:rFonts w:ascii="微软雅黑" w:eastAsia="微软雅黑" w:hAnsi="微软雅黑" w:cs="微软雅黑" w:hint="eastAsia"/>
          <w:bCs/>
          <w:color w:val="000000"/>
          <w:kern w:val="0"/>
          <w:szCs w:val="21"/>
        </w:rPr>
        <w:t>表格导出统计对账。</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lastRenderedPageBreak/>
        <w:t>对接管理：</w:t>
      </w:r>
      <w:r>
        <w:rPr>
          <w:rFonts w:ascii="微软雅黑" w:eastAsia="微软雅黑" w:hAnsi="微软雅黑" w:cs="微软雅黑" w:hint="eastAsia"/>
          <w:bCs/>
          <w:color w:val="000000"/>
          <w:kern w:val="0"/>
          <w:szCs w:val="21"/>
        </w:rPr>
        <w:t>支持对接甲方其他三方平台（财务系统、教务系统、水电系统），如缴纳学杂费、等级考试缴费、水电费充值等。</w:t>
      </w:r>
      <w:r>
        <w:rPr>
          <w:rFonts w:ascii="微软雅黑" w:eastAsia="微软雅黑" w:hAnsi="微软雅黑" w:cs="宋体" w:hint="eastAsia"/>
          <w:bCs/>
          <w:spacing w:val="8"/>
          <w:kern w:val="0"/>
          <w:szCs w:val="21"/>
        </w:rPr>
        <w:t>同时提供接口，</w:t>
      </w:r>
      <w:r>
        <w:rPr>
          <w:rFonts w:ascii="微软雅黑" w:eastAsia="微软雅黑" w:hAnsi="微软雅黑" w:cs="微软雅黑" w:hint="eastAsia"/>
          <w:bCs/>
          <w:color w:val="000000"/>
          <w:kern w:val="0"/>
          <w:szCs w:val="21"/>
        </w:rPr>
        <w:t>支持其他系统对接进来，提供小额收费平台标准接口，实现统一平台对账</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子商户管理：支持子商户，</w:t>
      </w:r>
      <w:r>
        <w:rPr>
          <w:rFonts w:ascii="微软雅黑" w:eastAsia="微软雅黑" w:hAnsi="微软雅黑" w:cs="微软雅黑" w:hint="eastAsia"/>
          <w:bCs/>
          <w:color w:val="000000"/>
          <w:kern w:val="0"/>
          <w:szCs w:val="21"/>
        </w:rPr>
        <w:t>商户可以看到自己的收入明细，即时查看到账。</w:t>
      </w:r>
      <w:r>
        <w:rPr>
          <w:rFonts w:ascii="微软雅黑" w:eastAsia="微软雅黑" w:hAnsi="微软雅黑" w:cs="宋体" w:hint="eastAsia"/>
          <w:bCs/>
          <w:spacing w:val="8"/>
          <w:kern w:val="0"/>
          <w:szCs w:val="21"/>
        </w:rPr>
        <w:t>各部门可以自己对自己的账目，实现业务和账户分离。</w:t>
      </w:r>
      <w:r>
        <w:rPr>
          <w:rFonts w:ascii="微软雅黑" w:eastAsia="微软雅黑" w:hAnsi="微软雅黑" w:cs="微软雅黑" w:hint="eastAsia"/>
          <w:bCs/>
          <w:color w:val="000000"/>
          <w:kern w:val="0"/>
          <w:szCs w:val="21"/>
        </w:rPr>
        <w:t>支持后台管理权限分级，可以把缴费项目分给不同的管理员管理，比如报名缴费，培训费由不同的人进行管理。</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清算中心：支持和多个银行账户对接，实现银行账户清算，不同收费根据要求自动进入不同银行账户</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风控中心：和支付宝</w:t>
      </w:r>
      <w:r>
        <w:rPr>
          <w:rFonts w:ascii="微软雅黑" w:eastAsia="微软雅黑" w:hAnsi="微软雅黑" w:cs="宋体" w:hint="eastAsia"/>
          <w:bCs/>
          <w:spacing w:val="8"/>
          <w:kern w:val="0"/>
          <w:szCs w:val="21"/>
        </w:rPr>
        <w:t>底层支付信息自动对账，发现账目不一致，自动提醒可疑对不上账的情况</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策略管理：根据身份信息不同实现不同的收费策略支持，支持开放收费、账单收费、统一身份认证收费</w:t>
      </w:r>
    </w:p>
    <w:p w:rsidR="0049298A" w:rsidRDefault="00797831">
      <w:pPr>
        <w:pStyle w:val="af3"/>
        <w:widowControl/>
        <w:numPr>
          <w:ilvl w:val="1"/>
          <w:numId w:val="1"/>
        </w:numPr>
        <w:ind w:firstLineChars="0"/>
        <w:jc w:val="left"/>
        <w:rPr>
          <w:rFonts w:ascii="微软雅黑" w:eastAsia="微软雅黑" w:hAnsi="微软雅黑" w:cs="宋体"/>
          <w:bCs/>
          <w:spacing w:val="8"/>
          <w:kern w:val="0"/>
          <w:szCs w:val="21"/>
        </w:rPr>
      </w:pPr>
      <w:r>
        <w:rPr>
          <w:rFonts w:ascii="微软雅黑" w:eastAsia="微软雅黑" w:hAnsi="微软雅黑" w:cs="宋体" w:hint="eastAsia"/>
          <w:bCs/>
          <w:spacing w:val="8"/>
          <w:kern w:val="0"/>
          <w:szCs w:val="21"/>
        </w:rPr>
        <w:t>基础信息管理：实现学校人员结构，人员基础信息管理</w:t>
      </w:r>
    </w:p>
    <w:p w:rsidR="0049298A" w:rsidRDefault="00797831">
      <w:pPr>
        <w:pStyle w:val="af3"/>
        <w:widowControl/>
        <w:numPr>
          <w:ilvl w:val="1"/>
          <w:numId w:val="1"/>
        </w:numPr>
        <w:ind w:firstLineChars="0"/>
        <w:jc w:val="left"/>
        <w:rPr>
          <w:rFonts w:ascii="微软雅黑" w:eastAsia="微软雅黑" w:hAnsi="微软雅黑" w:cs="宋体"/>
          <w:bCs/>
          <w:spacing w:val="8"/>
          <w:kern w:val="0"/>
          <w:sz w:val="24"/>
        </w:rPr>
      </w:pPr>
      <w:r>
        <w:rPr>
          <w:rFonts w:ascii="微软雅黑" w:eastAsia="微软雅黑" w:hAnsi="微软雅黑" w:cs="宋体" w:hint="eastAsia"/>
          <w:bCs/>
          <w:spacing w:val="8"/>
          <w:kern w:val="0"/>
          <w:szCs w:val="21"/>
        </w:rPr>
        <w:t>接口预留：支持网页支付</w:t>
      </w:r>
    </w:p>
    <w:p w:rsidR="0049298A" w:rsidRDefault="00797831">
      <w:pPr>
        <w:pStyle w:val="3"/>
        <w:rPr>
          <w:rFonts w:ascii="微软雅黑" w:hAnsi="微软雅黑" w:cs="微软雅黑"/>
        </w:rPr>
      </w:pPr>
      <w:bookmarkStart w:id="59" w:name="_Toc21535_WPSOffice_Level3"/>
      <w:r>
        <w:rPr>
          <w:rFonts w:ascii="微软雅黑" w:hAnsi="微软雅黑" w:cs="微软雅黑" w:hint="eastAsia"/>
        </w:rPr>
        <w:t>3.4.2</w:t>
      </w:r>
      <w:r>
        <w:rPr>
          <w:rFonts w:ascii="微软雅黑" w:hAnsi="微软雅黑" w:cs="微软雅黑" w:hint="eastAsia"/>
        </w:rPr>
        <w:t>零星缴费系统</w:t>
      </w:r>
      <w:bookmarkEnd w:id="59"/>
    </w:p>
    <w:p w:rsidR="00F83512" w:rsidRDefault="00797831" w:rsidP="00F83512">
      <w:pPr>
        <w:pStyle w:val="af3"/>
        <w:shd w:val="clear" w:color="auto" w:fill="FFFFFF"/>
        <w:adjustRightInd w:val="0"/>
        <w:snapToGrid w:val="0"/>
        <w:spacing w:line="360" w:lineRule="auto"/>
        <w:ind w:firstLine="480"/>
        <w:rPr>
          <w:rFonts w:ascii="微软雅黑" w:eastAsia="微软雅黑" w:hAnsi="微软雅黑" w:cs="宋体" w:hint="eastAsia"/>
          <w:spacing w:val="8"/>
          <w:kern w:val="0"/>
          <w:szCs w:val="21"/>
        </w:rPr>
      </w:pPr>
      <w:r>
        <w:rPr>
          <w:rFonts w:ascii="微软雅黑" w:eastAsia="微软雅黑" w:hAnsi="微软雅黑" w:cs="宋体" w:hint="eastAsia"/>
          <w:spacing w:val="8"/>
          <w:kern w:val="0"/>
          <w:szCs w:val="21"/>
        </w:rPr>
        <w:t>支持各种零星缴费接入，包括</w:t>
      </w:r>
      <w:r>
        <w:rPr>
          <w:rFonts w:ascii="微软雅黑" w:eastAsia="微软雅黑" w:hAnsi="微软雅黑" w:cs="微软雅黑" w:hint="eastAsia"/>
          <w:bCs/>
          <w:color w:val="000000"/>
          <w:kern w:val="0"/>
          <w:szCs w:val="21"/>
        </w:rPr>
        <w:t>培训费、等级考试费、报名缴费、场馆收费、校友捐赠等</w:t>
      </w:r>
      <w:r>
        <w:rPr>
          <w:rFonts w:ascii="微软雅黑" w:eastAsia="微软雅黑" w:hAnsi="微软雅黑" w:cs="宋体" w:hint="eastAsia"/>
          <w:spacing w:val="8"/>
          <w:kern w:val="0"/>
          <w:szCs w:val="21"/>
        </w:rPr>
        <w:t>等所有零星缴费，支持自主创建、</w:t>
      </w:r>
      <w:r>
        <w:rPr>
          <w:rFonts w:ascii="微软雅黑" w:eastAsia="微软雅黑" w:hAnsi="微软雅黑" w:cs="微软雅黑" w:hint="eastAsia"/>
          <w:bCs/>
          <w:color w:val="000000"/>
          <w:kern w:val="0"/>
          <w:szCs w:val="21"/>
        </w:rPr>
        <w:t>配置</w:t>
      </w:r>
      <w:r>
        <w:rPr>
          <w:rFonts w:ascii="微软雅黑" w:eastAsia="微软雅黑" w:hAnsi="微软雅黑" w:cs="宋体" w:hint="eastAsia"/>
          <w:spacing w:val="8"/>
          <w:kern w:val="0"/>
          <w:szCs w:val="21"/>
        </w:rPr>
        <w:t>各种缴费项灵活配置，</w:t>
      </w:r>
      <w:r>
        <w:rPr>
          <w:rFonts w:ascii="微软雅黑" w:eastAsia="微软雅黑" w:hAnsi="微软雅黑" w:cs="微软雅黑" w:hint="eastAsia"/>
          <w:bCs/>
          <w:color w:val="000000"/>
          <w:kern w:val="0"/>
          <w:szCs w:val="21"/>
        </w:rPr>
        <w:t>固定金额、不固定金额缴费；支持缴费项自主上下线，设定缴费时段；</w:t>
      </w:r>
      <w:r>
        <w:rPr>
          <w:rFonts w:ascii="微软雅黑" w:eastAsia="微软雅黑" w:hAnsi="微软雅黑" w:cs="宋体" w:hint="eastAsia"/>
          <w:spacing w:val="8"/>
          <w:kern w:val="0"/>
          <w:szCs w:val="21"/>
        </w:rPr>
        <w:t>支持创建报名缴费及</w:t>
      </w:r>
      <w:r>
        <w:rPr>
          <w:rFonts w:ascii="微软雅黑" w:eastAsia="微软雅黑" w:hAnsi="微软雅黑" w:cs="宋体" w:hint="eastAsia"/>
          <w:spacing w:val="8"/>
          <w:kern w:val="0"/>
          <w:szCs w:val="21"/>
        </w:rPr>
        <w:t>Excel</w:t>
      </w:r>
      <w:r>
        <w:rPr>
          <w:rFonts w:ascii="微软雅黑" w:eastAsia="微软雅黑" w:hAnsi="微软雅黑" w:cs="宋体" w:hint="eastAsia"/>
          <w:spacing w:val="8"/>
          <w:kern w:val="0"/>
          <w:szCs w:val="21"/>
        </w:rPr>
        <w:t>导入账单缴费，创建完成后，学生通过支付宝或微信可以完成校内的各种缴费，</w:t>
      </w:r>
      <w:r>
        <w:rPr>
          <w:rFonts w:ascii="微软雅黑" w:eastAsia="微软雅黑" w:hAnsi="微软雅黑" w:cs="宋体" w:hint="eastAsia"/>
          <w:spacing w:val="8"/>
          <w:kern w:val="0"/>
          <w:szCs w:val="21"/>
        </w:rPr>
        <w:lastRenderedPageBreak/>
        <w:t>支持按项目对账以及按照时间对账，按照项目对账可以查看每个项目的收费情况及明细，按照时间对账可以查看到时间段内各个缴费的情况及明细。具体操作有报名缴费和账单收费两种。</w:t>
      </w:r>
    </w:p>
    <w:p w:rsidR="00F83512" w:rsidRPr="00F83512" w:rsidRDefault="00F83512" w:rsidP="00F83512">
      <w:pPr>
        <w:pStyle w:val="af3"/>
        <w:shd w:val="clear" w:color="auto" w:fill="FFFFFF"/>
        <w:adjustRightInd w:val="0"/>
        <w:snapToGrid w:val="0"/>
        <w:spacing w:line="360" w:lineRule="auto"/>
        <w:ind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客户</w:t>
      </w:r>
      <w:r w:rsidRPr="00F83512">
        <w:rPr>
          <w:rFonts w:ascii="微软雅黑" w:eastAsia="微软雅黑" w:hAnsi="微软雅黑" w:cs="宋体" w:hint="eastAsia"/>
          <w:spacing w:val="8"/>
          <w:kern w:val="0"/>
          <w:szCs w:val="21"/>
        </w:rPr>
        <w:t>后续</w:t>
      </w:r>
      <w:r>
        <w:rPr>
          <w:rFonts w:ascii="微软雅黑" w:eastAsia="微软雅黑" w:hAnsi="微软雅黑" w:cs="宋体" w:hint="eastAsia"/>
          <w:spacing w:val="8"/>
          <w:kern w:val="0"/>
          <w:szCs w:val="21"/>
        </w:rPr>
        <w:t>可</w:t>
      </w:r>
      <w:r w:rsidRPr="00F83512">
        <w:rPr>
          <w:rFonts w:ascii="微软雅黑" w:eastAsia="微软雅黑" w:hAnsi="微软雅黑" w:cs="宋体" w:hint="eastAsia"/>
          <w:spacing w:val="8"/>
          <w:kern w:val="0"/>
          <w:szCs w:val="21"/>
        </w:rPr>
        <w:t>自由增加缴费项</w:t>
      </w:r>
      <w:r>
        <w:rPr>
          <w:rFonts w:ascii="微软雅黑" w:eastAsia="微软雅黑" w:hAnsi="微软雅黑" w:cs="宋体" w:hint="eastAsia"/>
          <w:spacing w:val="8"/>
          <w:kern w:val="0"/>
          <w:szCs w:val="21"/>
        </w:rPr>
        <w:t>.</w:t>
      </w:r>
    </w:p>
    <w:p w:rsidR="0049298A" w:rsidRDefault="0049298A" w:rsidP="00F83512">
      <w:pPr>
        <w:shd w:val="clear" w:color="auto" w:fill="FFFFFF"/>
        <w:adjustRightInd w:val="0"/>
        <w:snapToGrid w:val="0"/>
        <w:ind w:firstLineChars="200" w:firstLine="480"/>
        <w:rPr>
          <w:rFonts w:ascii="微软雅黑" w:eastAsia="微软雅黑" w:hAnsi="微软雅黑" w:cs="宋体"/>
          <w:spacing w:val="8"/>
          <w:kern w:val="0"/>
          <w:szCs w:val="21"/>
        </w:rPr>
      </w:pPr>
    </w:p>
    <w:p w:rsidR="0049298A" w:rsidRDefault="00797831" w:rsidP="00F83512">
      <w:pPr>
        <w:numPr>
          <w:ilvl w:val="0"/>
          <w:numId w:val="2"/>
        </w:numPr>
        <w:shd w:val="clear" w:color="auto" w:fill="FFFFFF"/>
        <w:adjustRightInd w:val="0"/>
        <w:snapToGrid w:val="0"/>
        <w:ind w:firstLineChars="200" w:firstLine="480"/>
        <w:rPr>
          <w:rFonts w:ascii="微软雅黑" w:eastAsia="微软雅黑" w:hAnsi="微软雅黑" w:cs="宋体"/>
          <w:b/>
          <w:spacing w:val="8"/>
          <w:kern w:val="0"/>
          <w:szCs w:val="21"/>
        </w:rPr>
      </w:pPr>
      <w:r>
        <w:rPr>
          <w:rFonts w:ascii="微软雅黑" w:eastAsia="微软雅黑" w:hAnsi="微软雅黑" w:cs="宋体" w:hint="eastAsia"/>
          <w:b/>
          <w:spacing w:val="8"/>
          <w:kern w:val="0"/>
          <w:szCs w:val="21"/>
        </w:rPr>
        <w:t>报名缴费</w:t>
      </w:r>
    </w:p>
    <w:p w:rsidR="0049298A" w:rsidRDefault="00797831">
      <w:pPr>
        <w:shd w:val="clear" w:color="auto" w:fill="FFFFFF"/>
        <w:adjustRightInd w:val="0"/>
        <w:snapToGrid w:val="0"/>
        <w:spacing w:line="360" w:lineRule="auto"/>
        <w:rPr>
          <w:rFonts w:ascii="微软雅黑" w:eastAsia="微软雅黑" w:hAnsi="微软雅黑" w:cs="宋体"/>
          <w:spacing w:val="8"/>
          <w:kern w:val="0"/>
          <w:szCs w:val="21"/>
        </w:rPr>
      </w:pPr>
      <w:r>
        <w:rPr>
          <w:rFonts w:ascii="微软雅黑" w:eastAsia="微软雅黑" w:hAnsi="微软雅黑" w:cs="宋体" w:hint="eastAsia"/>
          <w:bCs/>
          <w:spacing w:val="8"/>
          <w:kern w:val="0"/>
          <w:szCs w:val="21"/>
        </w:rPr>
        <w:t xml:space="preserve"> </w:t>
      </w:r>
      <w:r>
        <w:rPr>
          <w:rFonts w:ascii="微软雅黑" w:eastAsia="微软雅黑" w:hAnsi="微软雅黑" w:cs="宋体" w:hint="eastAsia"/>
          <w:bCs/>
          <w:spacing w:val="8"/>
          <w:kern w:val="0"/>
          <w:szCs w:val="21"/>
        </w:rPr>
        <w:t>适用于停车费、补卡费、党费、四六级报名费等小而杂的无具体范围的收费项目，在进入缴费页面时可设置表单，获取学校想要的缴费人信息，例如姓名、电话、身份证号码等等，字段自定义。并且信息提交后后台自动汇总，可支持随时查看相关信息并进行开票等后续处理。</w:t>
      </w:r>
    </w:p>
    <w:p w:rsidR="0049298A" w:rsidRDefault="0049298A">
      <w:pPr>
        <w:shd w:val="clear" w:color="auto" w:fill="FFFFFF"/>
        <w:adjustRightInd w:val="0"/>
        <w:snapToGrid w:val="0"/>
        <w:rPr>
          <w:rFonts w:ascii="微软雅黑" w:eastAsia="微软雅黑" w:hAnsi="微软雅黑" w:cs="宋体"/>
          <w:spacing w:val="8"/>
          <w:kern w:val="0"/>
          <w:szCs w:val="21"/>
        </w:rPr>
      </w:pPr>
    </w:p>
    <w:p w:rsidR="0049298A" w:rsidRDefault="00797831" w:rsidP="00F83512">
      <w:pPr>
        <w:shd w:val="clear" w:color="auto" w:fill="FFFFFF"/>
        <w:adjustRightInd w:val="0"/>
        <w:snapToGrid w:val="0"/>
        <w:ind w:firstLineChars="200" w:firstLine="480"/>
        <w:rPr>
          <w:rFonts w:ascii="微软雅黑" w:eastAsia="微软雅黑" w:hAnsi="微软雅黑" w:cs="宋体"/>
          <w:b/>
          <w:spacing w:val="8"/>
          <w:kern w:val="0"/>
          <w:szCs w:val="21"/>
        </w:rPr>
      </w:pPr>
      <w:r>
        <w:rPr>
          <w:rFonts w:ascii="微软雅黑" w:eastAsia="微软雅黑" w:hAnsi="微软雅黑" w:cs="宋体" w:hint="eastAsia"/>
          <w:b/>
          <w:spacing w:val="8"/>
          <w:kern w:val="0"/>
          <w:szCs w:val="21"/>
        </w:rPr>
        <w:t>2</w:t>
      </w:r>
      <w:r>
        <w:rPr>
          <w:rFonts w:ascii="微软雅黑" w:eastAsia="微软雅黑" w:hAnsi="微软雅黑" w:cs="宋体" w:hint="eastAsia"/>
          <w:b/>
          <w:spacing w:val="8"/>
          <w:kern w:val="0"/>
          <w:szCs w:val="21"/>
        </w:rPr>
        <w:t>）账单缴费</w:t>
      </w:r>
    </w:p>
    <w:p w:rsidR="0049298A" w:rsidRDefault="00797831">
      <w:pPr>
        <w:shd w:val="clear" w:color="auto" w:fill="FFFFFF"/>
        <w:adjustRightInd w:val="0"/>
        <w:snapToGrid w:val="0"/>
        <w:spacing w:line="360" w:lineRule="auto"/>
      </w:pPr>
      <w:r>
        <w:rPr>
          <w:rFonts w:ascii="微软雅黑" w:eastAsia="微软雅黑" w:hAnsi="微软雅黑" w:cs="宋体" w:hint="eastAsia"/>
          <w:bCs/>
          <w:spacing w:val="8"/>
          <w:kern w:val="0"/>
          <w:szCs w:val="21"/>
        </w:rPr>
        <w:t>是一种固定缴费人员和缴费金额的收费。学校直接导入收费表格即可收费。学生缴费时输入收费表格中的信息进行匹配，自动匹配表格中的金额，学生不用输入，即控制错误又对账便捷。这种收费方式还适用于阶梯式收费金额的设定，只需将学生分类后导入系统，针对不同类型的</w:t>
      </w:r>
      <w:r>
        <w:rPr>
          <w:rFonts w:ascii="微软雅黑" w:eastAsia="微软雅黑" w:hAnsi="微软雅黑" w:cs="宋体" w:hint="eastAsia"/>
          <w:bCs/>
          <w:spacing w:val="8"/>
          <w:kern w:val="0"/>
          <w:szCs w:val="21"/>
        </w:rPr>
        <w:t xml:space="preserve"> </w:t>
      </w:r>
      <w:r>
        <w:rPr>
          <w:rFonts w:ascii="微软雅黑" w:eastAsia="微软雅黑" w:hAnsi="微软雅黑" w:cs="宋体" w:hint="eastAsia"/>
          <w:bCs/>
          <w:spacing w:val="8"/>
          <w:kern w:val="0"/>
          <w:szCs w:val="21"/>
        </w:rPr>
        <w:t>学</w:t>
      </w:r>
      <w:r>
        <w:rPr>
          <w:rFonts w:ascii="微软雅黑" w:eastAsia="微软雅黑" w:hAnsi="微软雅黑" w:cs="宋体" w:hint="eastAsia"/>
          <w:bCs/>
          <w:spacing w:val="8"/>
          <w:kern w:val="0"/>
          <w:szCs w:val="21"/>
        </w:rPr>
        <w:t>生设置金额，更加方便快捷。</w:t>
      </w:r>
    </w:p>
    <w:p w:rsidR="0049298A" w:rsidRDefault="0049298A">
      <w:pPr>
        <w:shd w:val="clear" w:color="auto" w:fill="FFFFFF"/>
        <w:adjustRightInd w:val="0"/>
        <w:snapToGrid w:val="0"/>
      </w:pPr>
    </w:p>
    <w:p w:rsidR="0049298A" w:rsidRDefault="00797831">
      <w:pPr>
        <w:pStyle w:val="3"/>
        <w:rPr>
          <w:rFonts w:ascii="微软雅黑" w:hAnsi="微软雅黑" w:cs="微软雅黑"/>
        </w:rPr>
      </w:pPr>
      <w:bookmarkStart w:id="60" w:name="_Toc5079_WPSOffice_Level3"/>
      <w:r>
        <w:rPr>
          <w:rFonts w:ascii="微软雅黑" w:hAnsi="微软雅黑" w:cs="微软雅黑" w:hint="eastAsia"/>
        </w:rPr>
        <w:t>3.4.3</w:t>
      </w:r>
      <w:r>
        <w:rPr>
          <w:rFonts w:ascii="微软雅黑" w:hAnsi="微软雅黑" w:cs="微软雅黑" w:hint="eastAsia"/>
        </w:rPr>
        <w:t>发放系统</w:t>
      </w:r>
      <w:bookmarkEnd w:id="60"/>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现阶段学校资金发放多依托于银行，但在收集学生信息时候手续繁琐，时间长：学工处收集银行账户信息，财务处整理汇总给银行，银行根据账单进行转账，转账不成功的进行二次转账，流程走下来可能耗时一个月。随着高校招生规模的不断扩大，以及国家奖助贷体系的逐步完善，高等学校“三金”（国家奖学金、国家励志奖学金和国家助学金）的发放以及各类贷款、退款的发放，在学校财务工作变得越发重要，也更加繁琐。</w:t>
      </w:r>
      <w:r>
        <w:rPr>
          <w:rFonts w:ascii="微软雅黑" w:eastAsia="微软雅黑" w:hAnsi="微软雅黑" w:cs="宋体"/>
          <w:spacing w:val="8"/>
          <w:kern w:val="0"/>
          <w:szCs w:val="21"/>
        </w:rPr>
        <w:cr/>
      </w:r>
      <w:r>
        <w:rPr>
          <w:rFonts w:ascii="微软雅黑" w:eastAsia="微软雅黑" w:hAnsi="微软雅黑" w:cs="宋体" w:hint="eastAsia"/>
          <w:spacing w:val="8"/>
          <w:kern w:val="0"/>
          <w:szCs w:val="21"/>
        </w:rPr>
        <w:t>希望系统做到：财务处整理出学生应发账单并且上传到发放系统，学生使用实名支付宝领取发</w:t>
      </w:r>
      <w:r>
        <w:rPr>
          <w:rFonts w:ascii="微软雅黑" w:eastAsia="微软雅黑" w:hAnsi="微软雅黑" w:cs="宋体" w:hint="eastAsia"/>
          <w:spacing w:val="8"/>
          <w:kern w:val="0"/>
          <w:szCs w:val="21"/>
        </w:rPr>
        <w:t>放资金，即时到账。整个流程大大缩短发放时间，有效避免了多方</w:t>
      </w:r>
      <w:r>
        <w:rPr>
          <w:rFonts w:ascii="微软雅黑" w:eastAsia="微软雅黑" w:hAnsi="微软雅黑" w:cs="宋体" w:hint="eastAsia"/>
          <w:spacing w:val="8"/>
          <w:kern w:val="0"/>
          <w:szCs w:val="21"/>
        </w:rPr>
        <w:lastRenderedPageBreak/>
        <w:t>参与导致的信息错乱、对账复杂、前台排队等问题，学生随时可领取自己的应发资金，也可随时查询历史发放记录，财务处可在管理后台实时查看发放情况，对于学生信息错误导致领取失败，财务处可在查明情况后直接修正学生信息完成发放，不再需要跨部门合作。</w:t>
      </w:r>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发放系统总结具备以下几大特点：</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多种发放场景</w:t>
      </w:r>
    </w:p>
    <w:p w:rsidR="0049298A" w:rsidRDefault="00797831" w:rsidP="00F83512">
      <w:p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适用于奖助学金、教材退费等各类发放场景</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创建发放任务</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支持提前批量设置发放任务，任务按照设定时间自动开始结束</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实时跟踪变化</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后台实时刷新用户的领取状况</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导出数据表格</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发放记录完整保存，自动生成记录表格，老师可以按需导出</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共享实名认证</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系统自动识别用户的支付宝实名认证信息</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发送领取通知</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发放任务创建后，可以发送通知，让用户尽快完成领取</w:t>
      </w:r>
    </w:p>
    <w:p w:rsidR="0049298A" w:rsidRDefault="00797831" w:rsidP="00F83512">
      <w:pPr>
        <w:numPr>
          <w:ilvl w:val="0"/>
          <w:numId w:val="3"/>
        </w:numPr>
        <w:shd w:val="clear" w:color="auto" w:fill="FFFFFF"/>
        <w:adjustRightInd w:val="0"/>
        <w:snapToGrid w:val="0"/>
        <w:spacing w:line="360" w:lineRule="auto"/>
        <w:ind w:firstLineChars="200" w:firstLine="480"/>
        <w:rPr>
          <w:rFonts w:ascii="微软雅黑" w:eastAsia="微软雅黑" w:hAnsi="微软雅黑" w:cs="宋体"/>
          <w:spacing w:val="8"/>
          <w:kern w:val="0"/>
          <w:szCs w:val="21"/>
        </w:rPr>
      </w:pPr>
      <w:r>
        <w:rPr>
          <w:rFonts w:ascii="微软雅黑" w:eastAsia="微软雅黑" w:hAnsi="微软雅黑" w:cs="宋体" w:hint="eastAsia"/>
          <w:spacing w:val="8"/>
          <w:kern w:val="0"/>
          <w:szCs w:val="21"/>
        </w:rPr>
        <w:t>数据增补</w:t>
      </w:r>
    </w:p>
    <w:p w:rsidR="0049298A" w:rsidRDefault="00797831" w:rsidP="00F83512">
      <w:pPr>
        <w:shd w:val="clear" w:color="auto" w:fill="FFFFFF"/>
        <w:adjustRightInd w:val="0"/>
        <w:snapToGrid w:val="0"/>
        <w:spacing w:line="360" w:lineRule="auto"/>
        <w:ind w:leftChars="200" w:left="448"/>
        <w:rPr>
          <w:rFonts w:ascii="微软雅黑" w:eastAsia="微软雅黑" w:hAnsi="微软雅黑" w:cs="微软雅黑"/>
        </w:rPr>
      </w:pPr>
      <w:r>
        <w:rPr>
          <w:rFonts w:ascii="微软雅黑" w:eastAsia="微软雅黑" w:hAnsi="微软雅黑" w:cs="宋体" w:hint="eastAsia"/>
          <w:spacing w:val="8"/>
          <w:kern w:val="0"/>
          <w:szCs w:val="21"/>
        </w:rPr>
        <w:t>发放任务开启后，仍然可以增删个别发放人员数据</w:t>
      </w:r>
    </w:p>
    <w:p w:rsidR="0049298A" w:rsidRDefault="00797831">
      <w:pPr>
        <w:pStyle w:val="1"/>
        <w:spacing w:before="175" w:after="175"/>
        <w:rPr>
          <w:rFonts w:ascii="微软雅黑" w:eastAsia="微软雅黑" w:hAnsi="微软雅黑" w:cs="微软雅黑"/>
        </w:rPr>
      </w:pPr>
      <w:bookmarkStart w:id="61" w:name="_Toc3816_WPSOffice_Level1"/>
      <w:r>
        <w:rPr>
          <w:rFonts w:ascii="微软雅黑" w:eastAsia="微软雅黑" w:hAnsi="微软雅黑" w:cs="微软雅黑" w:hint="eastAsia"/>
        </w:rPr>
        <w:t>四、培训方案</w:t>
      </w:r>
      <w:bookmarkEnd w:id="61"/>
    </w:p>
    <w:p w:rsidR="0049298A" w:rsidRDefault="00797831" w:rsidP="00F83512">
      <w:pPr>
        <w:widowControl/>
        <w:shd w:val="clear" w:color="auto" w:fill="FFFFFF"/>
        <w:spacing w:line="234" w:lineRule="atLeast"/>
        <w:ind w:firstLineChars="200" w:firstLine="448"/>
        <w:jc w:val="left"/>
        <w:rPr>
          <w:rFonts w:ascii="微软雅黑" w:eastAsia="微软雅黑" w:hAnsi="微软雅黑" w:cs="宋体"/>
          <w:bCs/>
          <w:spacing w:val="8"/>
          <w:kern w:val="0"/>
          <w:szCs w:val="21"/>
        </w:rPr>
      </w:pPr>
      <w:r>
        <w:rPr>
          <w:rFonts w:ascii="微软雅黑" w:eastAsia="微软雅黑" w:hAnsi="微软雅黑" w:cs="宋体" w:hint="eastAsia"/>
          <w:color w:val="000000"/>
          <w:kern w:val="0"/>
          <w:szCs w:val="21"/>
        </w:rPr>
        <w:t>培训贯串于整个项目的实施过程中，包括在从项目准备、设计到项目运行的全过程中。</w:t>
      </w:r>
      <w:r>
        <w:rPr>
          <w:rFonts w:ascii="微软雅黑" w:eastAsia="微软雅黑" w:hAnsi="微软雅黑" w:cs="宋体" w:hint="eastAsia"/>
          <w:color w:val="000000"/>
          <w:kern w:val="0"/>
          <w:szCs w:val="21"/>
        </w:rPr>
        <w:t>j</w:t>
      </w:r>
      <w:r>
        <w:rPr>
          <w:rFonts w:ascii="微软雅黑" w:eastAsia="微软雅黑" w:hAnsi="微软雅黑" w:cs="宋体" w:hint="eastAsia"/>
          <w:color w:val="000000"/>
          <w:kern w:val="0"/>
          <w:szCs w:val="21"/>
        </w:rPr>
        <w:t>将提供以下几方面培训：软件验收合格后免费对系统管理及操作人员进行操作技术及相关知识培训。培训方式：包括现场演示、远程指导。</w:t>
      </w:r>
      <w:r>
        <w:rPr>
          <w:rFonts w:ascii="微软雅黑" w:eastAsia="微软雅黑" w:hAnsi="微软雅黑" w:cs="宋体" w:hint="eastAsia"/>
          <w:bCs/>
          <w:spacing w:val="8"/>
          <w:kern w:val="0"/>
          <w:szCs w:val="21"/>
        </w:rPr>
        <w:t>培训内容：包含缴费项管理、商户管理、对账管理三大功能进行培训。</w:t>
      </w:r>
    </w:p>
    <w:p w:rsidR="0049298A" w:rsidRDefault="00797831">
      <w:pPr>
        <w:pStyle w:val="2"/>
        <w:rPr>
          <w:rFonts w:ascii="微软雅黑" w:hAnsi="微软雅黑" w:cs="微软雅黑"/>
        </w:rPr>
      </w:pPr>
      <w:bookmarkStart w:id="62" w:name="_Toc3027_WPSOffice_Level2"/>
      <w:r>
        <w:rPr>
          <w:rFonts w:ascii="微软雅黑" w:hAnsi="微软雅黑" w:cs="微软雅黑" w:hint="eastAsia"/>
        </w:rPr>
        <w:lastRenderedPageBreak/>
        <w:t>4.1</w:t>
      </w:r>
      <w:r>
        <w:rPr>
          <w:rFonts w:ascii="微软雅黑" w:hAnsi="微软雅黑" w:cs="微软雅黑" w:hint="eastAsia"/>
        </w:rPr>
        <w:t>缴费项管理</w:t>
      </w:r>
      <w:bookmarkEnd w:id="62"/>
    </w:p>
    <w:p w:rsidR="0049298A" w:rsidRDefault="00797831" w:rsidP="00F83512">
      <w:pPr>
        <w:widowControl/>
        <w:ind w:firstLineChars="200" w:firstLine="448"/>
        <w:jc w:val="left"/>
        <w:rPr>
          <w:rFonts w:ascii="微软雅黑" w:eastAsia="微软雅黑" w:hAnsi="微软雅黑"/>
          <w:color w:val="000000" w:themeColor="text1"/>
          <w:kern w:val="0"/>
          <w:szCs w:val="21"/>
          <w:shd w:val="clear" w:color="auto" w:fill="FFFFFF"/>
        </w:rPr>
      </w:pPr>
      <w:r>
        <w:rPr>
          <w:rFonts w:ascii="微软雅黑" w:eastAsia="微软雅黑" w:hAnsi="微软雅黑" w:hint="eastAsia"/>
          <w:color w:val="000000" w:themeColor="text1"/>
          <w:kern w:val="0"/>
          <w:szCs w:val="21"/>
          <w:shd w:val="clear" w:color="auto" w:fill="FFFFFF"/>
        </w:rPr>
        <w:t>简便的操作步骤，管理者快速创建打造缴费大厅界面，多层级的栏目创建，丰富的图标选择，随时开启关闭缴费栏目通道，更好的方便高校管理者修改，创建栏目。创建的栏目能与支付宝生活号上的缴费大厅界面实时同步更新。</w:t>
      </w:r>
    </w:p>
    <w:p w:rsidR="0049298A" w:rsidRDefault="00797831">
      <w:pPr>
        <w:pStyle w:val="2"/>
        <w:rPr>
          <w:rFonts w:ascii="微软雅黑" w:hAnsi="微软雅黑" w:cs="微软雅黑"/>
        </w:rPr>
      </w:pPr>
      <w:bookmarkStart w:id="63" w:name="_Toc26497_WPSOffice_Level2"/>
      <w:r>
        <w:rPr>
          <w:rFonts w:ascii="微软雅黑" w:hAnsi="微软雅黑" w:cs="微软雅黑" w:hint="eastAsia"/>
        </w:rPr>
        <w:t>4.2</w:t>
      </w:r>
      <w:r>
        <w:rPr>
          <w:rFonts w:ascii="微软雅黑" w:hAnsi="微软雅黑" w:cs="微软雅黑" w:hint="eastAsia"/>
        </w:rPr>
        <w:t>商户管理</w:t>
      </w:r>
      <w:bookmarkEnd w:id="63"/>
    </w:p>
    <w:p w:rsidR="0049298A" w:rsidRDefault="00797831" w:rsidP="00F83512">
      <w:pPr>
        <w:widowControl/>
        <w:ind w:firstLineChars="200" w:firstLine="448"/>
        <w:jc w:val="left"/>
        <w:rPr>
          <w:rFonts w:ascii="微软雅黑" w:eastAsia="微软雅黑" w:hAnsi="微软雅黑"/>
          <w:color w:val="000000" w:themeColor="text1"/>
          <w:kern w:val="0"/>
          <w:szCs w:val="21"/>
          <w:shd w:val="clear" w:color="auto" w:fill="FFFFFF"/>
        </w:rPr>
      </w:pPr>
      <w:r>
        <w:rPr>
          <w:rFonts w:ascii="微软雅黑" w:eastAsia="微软雅黑" w:hAnsi="微软雅黑" w:hint="eastAsia"/>
          <w:color w:val="000000" w:themeColor="text1"/>
          <w:kern w:val="0"/>
          <w:szCs w:val="21"/>
          <w:shd w:val="clear" w:color="auto" w:fill="FFFFFF"/>
        </w:rPr>
        <w:t>根据需要创建商户，商户可以通过电脑及手机看到自己的收入明细。</w:t>
      </w:r>
    </w:p>
    <w:p w:rsidR="0049298A" w:rsidRDefault="00797831">
      <w:pPr>
        <w:pStyle w:val="2"/>
        <w:rPr>
          <w:rFonts w:ascii="微软雅黑" w:hAnsi="微软雅黑" w:cs="微软雅黑"/>
        </w:rPr>
      </w:pPr>
      <w:bookmarkStart w:id="64" w:name="_Toc16786_WPSOffice_Level2"/>
      <w:r>
        <w:rPr>
          <w:rFonts w:ascii="微软雅黑" w:hAnsi="微软雅黑" w:cs="微软雅黑" w:hint="eastAsia"/>
        </w:rPr>
        <w:t>4.3</w:t>
      </w:r>
      <w:r>
        <w:rPr>
          <w:rFonts w:ascii="微软雅黑" w:hAnsi="微软雅黑" w:cs="微软雅黑" w:hint="eastAsia"/>
        </w:rPr>
        <w:t>对账管理</w:t>
      </w:r>
      <w:bookmarkEnd w:id="64"/>
    </w:p>
    <w:p w:rsidR="0049298A" w:rsidRDefault="00797831" w:rsidP="00F83512">
      <w:pPr>
        <w:widowControl/>
        <w:ind w:firstLineChars="200" w:firstLine="448"/>
        <w:jc w:val="left"/>
        <w:rPr>
          <w:rFonts w:ascii="微软雅黑" w:eastAsia="微软雅黑" w:hAnsi="微软雅黑" w:cs="宋体"/>
          <w:spacing w:val="8"/>
          <w:kern w:val="0"/>
          <w:szCs w:val="21"/>
        </w:rPr>
      </w:pPr>
      <w:r>
        <w:rPr>
          <w:rFonts w:ascii="微软雅黑" w:eastAsia="微软雅黑" w:hAnsi="微软雅黑" w:hint="eastAsia"/>
          <w:color w:val="000000" w:themeColor="text1"/>
          <w:kern w:val="0"/>
          <w:szCs w:val="21"/>
          <w:shd w:val="clear" w:color="auto" w:fill="FFFFFF"/>
        </w:rPr>
        <w:t>学校可以自主开启关闭各种缴费</w:t>
      </w:r>
      <w:r>
        <w:rPr>
          <w:rFonts w:ascii="微软雅黑" w:eastAsia="微软雅黑" w:hAnsi="微软雅黑" w:hint="eastAsia"/>
          <w:color w:val="000000" w:themeColor="text1"/>
          <w:kern w:val="0"/>
          <w:szCs w:val="21"/>
          <w:shd w:val="clear" w:color="auto" w:fill="FFFFFF"/>
        </w:rPr>
        <w:t>,</w:t>
      </w:r>
      <w:r>
        <w:rPr>
          <w:rFonts w:ascii="微软雅黑" w:eastAsia="微软雅黑" w:hAnsi="微软雅黑" w:hint="eastAsia"/>
          <w:color w:val="000000" w:themeColor="text1"/>
          <w:kern w:val="0"/>
          <w:szCs w:val="21"/>
          <w:shd w:val="clear" w:color="auto" w:fill="FFFFFF"/>
        </w:rPr>
        <w:t>并查看缴费详情，导出报表，支持分项目统计账务及总账，并可以打印对账单</w:t>
      </w:r>
      <w:r>
        <w:rPr>
          <w:rFonts w:ascii="微软雅黑" w:eastAsia="微软雅黑" w:hAnsi="微软雅黑" w:cs="宋体" w:hint="eastAsia"/>
          <w:spacing w:val="8"/>
          <w:kern w:val="0"/>
          <w:szCs w:val="21"/>
        </w:rPr>
        <w:t>商户</w:t>
      </w:r>
      <w:r>
        <w:rPr>
          <w:rFonts w:ascii="微软雅黑" w:eastAsia="微软雅黑" w:hAnsi="微软雅黑" w:cs="宋体"/>
          <w:spacing w:val="8"/>
          <w:kern w:val="0"/>
          <w:szCs w:val="21"/>
        </w:rPr>
        <w:t>可以使用手机实时查看收费情况</w:t>
      </w:r>
      <w:r>
        <w:rPr>
          <w:rFonts w:ascii="微软雅黑" w:eastAsia="微软雅黑" w:hAnsi="微软雅黑" w:cs="宋体" w:hint="eastAsia"/>
          <w:spacing w:val="8"/>
          <w:kern w:val="0"/>
          <w:szCs w:val="21"/>
        </w:rPr>
        <w:t>，</w:t>
      </w:r>
      <w:r>
        <w:rPr>
          <w:rFonts w:ascii="微软雅黑" w:eastAsia="微软雅黑" w:hAnsi="微软雅黑" w:cs="宋体"/>
          <w:spacing w:val="8"/>
          <w:kern w:val="0"/>
          <w:szCs w:val="21"/>
        </w:rPr>
        <w:t>不同的商户只能看到自己的缴费</w:t>
      </w:r>
      <w:r>
        <w:rPr>
          <w:rFonts w:ascii="微软雅黑" w:eastAsia="微软雅黑" w:hAnsi="微软雅黑" w:cs="宋体" w:hint="eastAsia"/>
          <w:spacing w:val="8"/>
          <w:kern w:val="0"/>
          <w:szCs w:val="21"/>
        </w:rPr>
        <w:t>，</w:t>
      </w:r>
      <w:r>
        <w:rPr>
          <w:rFonts w:ascii="微软雅黑" w:eastAsia="微软雅黑" w:hAnsi="微软雅黑" w:cs="宋体"/>
          <w:spacing w:val="8"/>
          <w:kern w:val="0"/>
          <w:szCs w:val="21"/>
        </w:rPr>
        <w:t>比如超市只能看到超市的收银情况</w:t>
      </w:r>
    </w:p>
    <w:p w:rsidR="0049298A" w:rsidRDefault="00797831">
      <w:pPr>
        <w:pStyle w:val="1"/>
        <w:spacing w:before="175" w:after="175"/>
        <w:rPr>
          <w:rFonts w:ascii="微软雅黑" w:eastAsia="微软雅黑" w:hAnsi="微软雅黑" w:cs="微软雅黑"/>
        </w:rPr>
      </w:pPr>
      <w:bookmarkStart w:id="65" w:name="_Toc18_WPSOffice_Level1"/>
      <w:r>
        <w:rPr>
          <w:rFonts w:ascii="微软雅黑" w:eastAsia="微软雅黑" w:hAnsi="微软雅黑" w:cs="微软雅黑" w:hint="eastAsia"/>
        </w:rPr>
        <w:t>五、交付</w:t>
      </w:r>
      <w:bookmarkEnd w:id="65"/>
    </w:p>
    <w:p w:rsidR="0049298A" w:rsidRDefault="00797831" w:rsidP="00F83512">
      <w:pPr>
        <w:pStyle w:val="1"/>
        <w:spacing w:before="175" w:after="175"/>
        <w:ind w:firstLineChars="200" w:firstLine="448"/>
        <w:rPr>
          <w:rFonts w:ascii="微软雅黑" w:eastAsia="微软雅黑" w:hAnsi="微软雅黑" w:cs="微软雅黑"/>
          <w:b w:val="0"/>
          <w:bCs/>
          <w:sz w:val="21"/>
          <w:szCs w:val="21"/>
          <w:highlight w:val="yellow"/>
        </w:rPr>
      </w:pPr>
      <w:r>
        <w:rPr>
          <w:rFonts w:ascii="微软雅黑" w:eastAsia="微软雅黑" w:hAnsi="微软雅黑" w:cs="微软雅黑" w:hint="eastAsia"/>
          <w:b w:val="0"/>
          <w:bCs/>
          <w:sz w:val="21"/>
          <w:szCs w:val="21"/>
        </w:rPr>
        <w:t>在资料齐全后，缴费平台在</w:t>
      </w:r>
      <w:r>
        <w:rPr>
          <w:rFonts w:ascii="微软雅黑" w:eastAsia="微软雅黑" w:hAnsi="微软雅黑" w:cs="微软雅黑" w:hint="eastAsia"/>
          <w:b w:val="0"/>
          <w:bCs/>
          <w:sz w:val="21"/>
          <w:szCs w:val="21"/>
        </w:rPr>
        <w:t>30</w:t>
      </w:r>
      <w:r>
        <w:rPr>
          <w:rFonts w:ascii="微软雅黑" w:eastAsia="微软雅黑" w:hAnsi="微软雅黑" w:cs="微软雅黑" w:hint="eastAsia"/>
          <w:b w:val="0"/>
          <w:bCs/>
          <w:sz w:val="21"/>
          <w:szCs w:val="21"/>
        </w:rPr>
        <w:t>个工作日内建设完成，交付学校试运行，</w:t>
      </w:r>
    </w:p>
    <w:p w:rsidR="0049298A" w:rsidRPr="00F83512" w:rsidRDefault="00F83512" w:rsidP="00F83512">
      <w:pPr>
        <w:pStyle w:val="1"/>
        <w:spacing w:before="175" w:after="175"/>
        <w:ind w:firstLineChars="200" w:firstLine="448"/>
        <w:rPr>
          <w:rFonts w:ascii="微软雅黑" w:eastAsia="微软雅黑" w:hAnsi="微软雅黑" w:cs="微软雅黑"/>
          <w:b w:val="0"/>
          <w:bCs/>
          <w:sz w:val="21"/>
          <w:szCs w:val="21"/>
        </w:rPr>
      </w:pPr>
      <w:bookmarkStart w:id="66" w:name="_GoBack"/>
      <w:r>
        <w:rPr>
          <w:rFonts w:ascii="微软雅黑" w:eastAsia="微软雅黑" w:hAnsi="微软雅黑" w:cs="微软雅黑" w:hint="eastAsia"/>
          <w:b w:val="0"/>
          <w:bCs/>
          <w:sz w:val="21"/>
          <w:szCs w:val="21"/>
        </w:rPr>
        <w:t>支付方式:系统部署验收后支付合同价款60%,部署运行1个月后支付至95%,5%质保金至1合同签订1年后支付</w:t>
      </w:r>
    </w:p>
    <w:p w:rsidR="0049298A" w:rsidRDefault="00797831">
      <w:pPr>
        <w:pStyle w:val="1"/>
        <w:spacing w:before="175" w:after="175"/>
        <w:rPr>
          <w:rFonts w:ascii="微软雅黑" w:eastAsia="微软雅黑" w:hAnsi="微软雅黑" w:cs="微软雅黑"/>
        </w:rPr>
      </w:pPr>
      <w:bookmarkStart w:id="67" w:name="_Toc3027_WPSOffice_Level1"/>
      <w:bookmarkEnd w:id="66"/>
      <w:r>
        <w:rPr>
          <w:rFonts w:ascii="微软雅黑" w:eastAsia="微软雅黑" w:hAnsi="微软雅黑" w:cs="微软雅黑" w:hint="eastAsia"/>
        </w:rPr>
        <w:t>六、售后服务</w:t>
      </w:r>
      <w:bookmarkEnd w:id="67"/>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1</w:t>
      </w:r>
      <w:r>
        <w:rPr>
          <w:rFonts w:ascii="微软雅黑" w:eastAsia="微软雅黑" w:hAnsi="微软雅黑" w:cs="微软雅黑" w:hint="eastAsia"/>
          <w:color w:val="000000"/>
          <w:kern w:val="0"/>
          <w:szCs w:val="21"/>
        </w:rPr>
        <w:t>、保证该项目按时正式稳定地运行，并承诺后期的免费进行维护服务。</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2</w:t>
      </w:r>
      <w:r>
        <w:rPr>
          <w:rFonts w:ascii="微软雅黑" w:eastAsia="微软雅黑" w:hAnsi="微软雅黑" w:cs="微软雅黑" w:hint="eastAsia"/>
          <w:color w:val="000000"/>
          <w:kern w:val="0"/>
          <w:szCs w:val="21"/>
        </w:rPr>
        <w:t>、服务响应时间不超过</w:t>
      </w:r>
      <w:r>
        <w:rPr>
          <w:rFonts w:ascii="微软雅黑" w:eastAsia="微软雅黑" w:hAnsi="微软雅黑" w:cs="微软雅黑" w:hint="eastAsia"/>
          <w:color w:val="000000"/>
          <w:kern w:val="0"/>
          <w:szCs w:val="21"/>
        </w:rPr>
        <w:t>24</w:t>
      </w:r>
      <w:r>
        <w:rPr>
          <w:rFonts w:ascii="微软雅黑" w:eastAsia="微软雅黑" w:hAnsi="微软雅黑" w:cs="微软雅黑" w:hint="eastAsia"/>
          <w:color w:val="000000"/>
          <w:kern w:val="0"/>
          <w:szCs w:val="21"/>
        </w:rPr>
        <w:t>小时。售后服务承诺可提供</w:t>
      </w:r>
      <w:r>
        <w:rPr>
          <w:rFonts w:ascii="微软雅黑" w:eastAsia="微软雅黑" w:hAnsi="微软雅黑" w:cs="微软雅黑" w:hint="eastAsia"/>
          <w:color w:val="000000"/>
          <w:kern w:val="0"/>
          <w:szCs w:val="21"/>
        </w:rPr>
        <w:t>400</w:t>
      </w:r>
      <w:r>
        <w:rPr>
          <w:rFonts w:ascii="微软雅黑" w:eastAsia="微软雅黑" w:hAnsi="微软雅黑" w:cs="微软雅黑" w:hint="eastAsia"/>
          <w:color w:val="000000"/>
          <w:kern w:val="0"/>
          <w:szCs w:val="21"/>
        </w:rPr>
        <w:t>呼叫中心，一般技术问题</w:t>
      </w:r>
      <w:r>
        <w:rPr>
          <w:rFonts w:ascii="微软雅黑" w:eastAsia="微软雅黑" w:hAnsi="微软雅黑" w:cs="微软雅黑" w:hint="eastAsia"/>
          <w:color w:val="000000"/>
          <w:kern w:val="0"/>
          <w:szCs w:val="21"/>
        </w:rPr>
        <w:t>4</w:t>
      </w:r>
      <w:r>
        <w:rPr>
          <w:rFonts w:ascii="微软雅黑" w:eastAsia="微软雅黑" w:hAnsi="微软雅黑" w:cs="微软雅黑" w:hint="eastAsia"/>
          <w:color w:val="000000"/>
          <w:kern w:val="0"/>
          <w:szCs w:val="21"/>
        </w:rPr>
        <w:t>小时内恢复使用，重大问题</w:t>
      </w:r>
      <w:r>
        <w:rPr>
          <w:rFonts w:ascii="微软雅黑" w:eastAsia="微软雅黑" w:hAnsi="微软雅黑" w:cs="微软雅黑" w:hint="eastAsia"/>
          <w:color w:val="000000"/>
          <w:kern w:val="0"/>
          <w:szCs w:val="21"/>
        </w:rPr>
        <w:t>24</w:t>
      </w:r>
      <w:r>
        <w:rPr>
          <w:rFonts w:ascii="微软雅黑" w:eastAsia="微软雅黑" w:hAnsi="微软雅黑" w:cs="微软雅黑" w:hint="eastAsia"/>
          <w:color w:val="000000"/>
          <w:kern w:val="0"/>
          <w:szCs w:val="21"/>
        </w:rPr>
        <w:t>小时内完全修复。</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3</w:t>
      </w:r>
      <w:r>
        <w:rPr>
          <w:rFonts w:ascii="微软雅黑" w:eastAsia="微软雅黑" w:hAnsi="微软雅黑" w:cs="微软雅黑" w:hint="eastAsia"/>
          <w:color w:val="000000"/>
          <w:kern w:val="0"/>
          <w:szCs w:val="21"/>
        </w:rPr>
        <w:t>、其他</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(1)</w:t>
      </w:r>
      <w:r>
        <w:rPr>
          <w:rFonts w:ascii="微软雅黑" w:eastAsia="微软雅黑" w:hAnsi="微软雅黑" w:cs="微软雅黑" w:hint="eastAsia"/>
          <w:color w:val="000000"/>
          <w:kern w:val="0"/>
          <w:szCs w:val="21"/>
        </w:rPr>
        <w:t>缺陷管理：针对应用支撑平台中存在的</w:t>
      </w:r>
      <w:r>
        <w:rPr>
          <w:rFonts w:ascii="微软雅黑" w:eastAsia="微软雅黑" w:hAnsi="微软雅黑" w:cs="微软雅黑" w:hint="eastAsia"/>
          <w:color w:val="000000"/>
          <w:kern w:val="0"/>
          <w:szCs w:val="21"/>
        </w:rPr>
        <w:t>bug</w:t>
      </w:r>
      <w:r>
        <w:rPr>
          <w:rFonts w:ascii="微软雅黑" w:eastAsia="微软雅黑" w:hAnsi="微软雅黑" w:cs="微软雅黑" w:hint="eastAsia"/>
          <w:color w:val="000000"/>
          <w:kern w:val="0"/>
          <w:szCs w:val="21"/>
        </w:rPr>
        <w:t>、缺陷，不论在保期内、外，持续提供修正与消缺服务。</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(2)</w:t>
      </w:r>
      <w:r>
        <w:rPr>
          <w:rFonts w:ascii="微软雅黑" w:eastAsia="微软雅黑" w:hAnsi="微软雅黑" w:cs="微软雅黑" w:hint="eastAsia"/>
          <w:color w:val="000000"/>
          <w:kern w:val="0"/>
          <w:szCs w:val="21"/>
        </w:rPr>
        <w:t>系统升级：提供应用平台的软件补丁版本的升级服务。</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(3)</w:t>
      </w:r>
      <w:r>
        <w:rPr>
          <w:rFonts w:ascii="微软雅黑" w:eastAsia="微软雅黑" w:hAnsi="微软雅黑" w:cs="微软雅黑" w:hint="eastAsia"/>
          <w:color w:val="000000"/>
          <w:kern w:val="0"/>
          <w:szCs w:val="21"/>
        </w:rPr>
        <w:t>需求变更：对于学校自身业务规则的变化导致的非模块级功能需求变更、性能要求提升导致的部署结构变化，可经双方协商提供</w:t>
      </w:r>
      <w:r>
        <w:rPr>
          <w:rFonts w:ascii="微软雅黑" w:eastAsia="微软雅黑" w:hAnsi="微软雅黑" w:cs="微软雅黑" w:hint="eastAsia"/>
          <w:color w:val="000000"/>
          <w:kern w:val="0"/>
          <w:szCs w:val="21"/>
        </w:rPr>
        <w:t>5</w:t>
      </w:r>
      <w:r>
        <w:rPr>
          <w:rFonts w:ascii="微软雅黑" w:eastAsia="微软雅黑" w:hAnsi="微软雅黑" w:cs="微软雅黑" w:hint="eastAsia"/>
          <w:color w:val="000000"/>
          <w:kern w:val="0"/>
          <w:szCs w:val="21"/>
        </w:rPr>
        <w:t>次的服务支持。</w:t>
      </w:r>
    </w:p>
    <w:p w:rsidR="0049298A" w:rsidRDefault="00797831" w:rsidP="00F83512">
      <w:pPr>
        <w:widowControl/>
        <w:shd w:val="clear" w:color="auto" w:fill="FFFFFF"/>
        <w:spacing w:line="234" w:lineRule="atLeast"/>
        <w:ind w:firstLineChars="200" w:firstLine="448"/>
        <w:jc w:val="left"/>
        <w:rPr>
          <w:rFonts w:ascii="微软雅黑" w:eastAsia="微软雅黑" w:hAnsi="微软雅黑" w:cs="微软雅黑"/>
          <w:szCs w:val="21"/>
        </w:rPr>
      </w:pPr>
      <w:r>
        <w:rPr>
          <w:rFonts w:ascii="微软雅黑" w:eastAsia="微软雅黑" w:hAnsi="微软雅黑" w:cs="微软雅黑" w:hint="eastAsia"/>
          <w:color w:val="000000"/>
          <w:kern w:val="0"/>
          <w:szCs w:val="21"/>
        </w:rPr>
        <w:t>(4)</w:t>
      </w:r>
      <w:r>
        <w:rPr>
          <w:rFonts w:ascii="微软雅黑" w:eastAsia="微软雅黑" w:hAnsi="微软雅黑" w:cs="微软雅黑" w:hint="eastAsia"/>
          <w:color w:val="000000"/>
          <w:kern w:val="0"/>
          <w:szCs w:val="21"/>
        </w:rPr>
        <w:t>运行支持：对系统运行过程中师生用户及业务部门的问题提供解答和问题解决跟踪，对于关键业务点的上线推广与运行提供保障。</w:t>
      </w:r>
    </w:p>
    <w:p w:rsidR="0049298A" w:rsidRDefault="00797831">
      <w:pPr>
        <w:pStyle w:val="1"/>
        <w:spacing w:before="175" w:after="175"/>
        <w:rPr>
          <w:rFonts w:ascii="微软雅黑" w:eastAsia="微软雅黑" w:hAnsi="微软雅黑" w:cs="微软雅黑"/>
        </w:rPr>
      </w:pPr>
      <w:bookmarkStart w:id="68" w:name="_Toc26497_WPSOffice_Level1"/>
      <w:r>
        <w:rPr>
          <w:rFonts w:ascii="微软雅黑" w:eastAsia="微软雅黑" w:hAnsi="微软雅黑" w:cs="微软雅黑" w:hint="eastAsia"/>
        </w:rPr>
        <w:t>七、安全</w:t>
      </w:r>
      <w:bookmarkEnd w:id="68"/>
    </w:p>
    <w:p w:rsidR="0049298A" w:rsidRDefault="00797831">
      <w:pPr>
        <w:pStyle w:val="2"/>
        <w:rPr>
          <w:rFonts w:ascii="微软雅黑" w:hAnsi="微软雅黑"/>
        </w:rPr>
      </w:pPr>
      <w:bookmarkStart w:id="69" w:name="_Toc28224_WPSOffice_Level2"/>
      <w:bookmarkStart w:id="70" w:name="_Toc16703_WPSOffice_Level1"/>
      <w:r>
        <w:rPr>
          <w:rFonts w:ascii="微软雅黑" w:hAnsi="微软雅黑" w:cs="微软雅黑" w:hint="eastAsia"/>
        </w:rPr>
        <w:t xml:space="preserve">7.1 </w:t>
      </w:r>
      <w:r>
        <w:rPr>
          <w:rFonts w:ascii="微软雅黑" w:hAnsi="微软雅黑" w:cs="微软雅黑" w:hint="eastAsia"/>
        </w:rPr>
        <w:t>资金安全</w:t>
      </w:r>
      <w:bookmarkEnd w:id="69"/>
    </w:p>
    <w:p w:rsidR="0049298A" w:rsidRDefault="00797831" w:rsidP="00F83512">
      <w:pPr>
        <w:ind w:firstLineChars="200" w:firstLine="448"/>
        <w:rPr>
          <w:szCs w:val="21"/>
        </w:rPr>
      </w:pPr>
      <w:r>
        <w:rPr>
          <w:rFonts w:ascii="微软雅黑" w:eastAsia="微软雅黑" w:hAnsi="微软雅黑"/>
          <w:szCs w:val="21"/>
        </w:rPr>
        <w:t>整个资金流转过程不经过任何第三方</w:t>
      </w:r>
      <w:r>
        <w:rPr>
          <w:rFonts w:ascii="微软雅黑" w:eastAsia="微软雅黑" w:hAnsi="微软雅黑" w:hint="eastAsia"/>
          <w:szCs w:val="21"/>
        </w:rPr>
        <w:t>，直接从学生或家长账户进入学校支付宝账号。学校所有的对公交易费率均为零费率，不产生任何交易手续费及服务费，所有收费直接委托自动提现到学校官方银行账户。当天所有交易在第二天凌晨</w:t>
      </w:r>
      <w:r>
        <w:rPr>
          <w:rFonts w:ascii="微软雅黑" w:eastAsia="微软雅黑" w:hAnsi="微软雅黑" w:hint="eastAsia"/>
          <w:szCs w:val="21"/>
        </w:rPr>
        <w:t>2</w:t>
      </w:r>
      <w:r>
        <w:rPr>
          <w:rFonts w:ascii="微软雅黑" w:eastAsia="微软雅黑" w:hAnsi="微软雅黑" w:hint="eastAsia"/>
          <w:szCs w:val="21"/>
        </w:rPr>
        <w:t>点后开始处理，一笔到达学校指定银行账户，</w:t>
      </w:r>
      <w:r>
        <w:rPr>
          <w:rFonts w:ascii="微软雅黑" w:eastAsia="微软雅黑" w:hAnsi="微软雅黑" w:hint="eastAsia"/>
          <w:szCs w:val="21"/>
        </w:rPr>
        <w:t>T+1</w:t>
      </w:r>
      <w:r>
        <w:rPr>
          <w:rFonts w:ascii="微软雅黑" w:eastAsia="微软雅黑" w:hAnsi="微软雅黑" w:hint="eastAsia"/>
          <w:szCs w:val="21"/>
        </w:rPr>
        <w:t>到账，基本上无账期。</w:t>
      </w:r>
      <w:bookmarkEnd w:id="70"/>
    </w:p>
    <w:p w:rsidR="0049298A" w:rsidRDefault="00797831">
      <w:pPr>
        <w:pStyle w:val="2"/>
        <w:rPr>
          <w:rFonts w:ascii="微软雅黑" w:hAnsi="微软雅黑"/>
        </w:rPr>
      </w:pPr>
      <w:bookmarkStart w:id="71" w:name="_Toc28936_WPSOffice_Level2"/>
      <w:r>
        <w:rPr>
          <w:rFonts w:ascii="微软雅黑" w:hAnsi="微软雅黑" w:cs="微软雅黑" w:hint="eastAsia"/>
        </w:rPr>
        <w:lastRenderedPageBreak/>
        <w:t xml:space="preserve">7.2 </w:t>
      </w:r>
      <w:r>
        <w:rPr>
          <w:rFonts w:ascii="微软雅黑" w:hAnsi="微软雅黑" w:cs="微软雅黑" w:hint="eastAsia"/>
        </w:rPr>
        <w:t>数据安全</w:t>
      </w:r>
      <w:bookmarkEnd w:id="71"/>
    </w:p>
    <w:p w:rsidR="0049298A" w:rsidRDefault="00797831">
      <w:pPr>
        <w:pStyle w:val="ab"/>
        <w:rPr>
          <w:rFonts w:ascii="微软雅黑" w:eastAsia="微软雅黑" w:hAnsi="微软雅黑"/>
          <w:szCs w:val="21"/>
        </w:rPr>
      </w:pPr>
      <w:r>
        <w:rPr>
          <w:rFonts w:ascii="微软雅黑" w:eastAsia="微软雅黑" w:hAnsi="微软雅黑" w:hint="eastAsia"/>
          <w:szCs w:val="21"/>
        </w:rPr>
        <w:t>依托超级平台，世界级安全防护体系，保证云服务稳定和数据安全。所有收支记录存储到本地，杜绝安全风险百万级海量在线访问支撑能力，高峰时段稳定运行业务稳健，避免因企业倒闭</w:t>
      </w:r>
      <w:r>
        <w:rPr>
          <w:rFonts w:ascii="微软雅黑" w:eastAsia="微软雅黑" w:hAnsi="微软雅黑" w:hint="eastAsia"/>
          <w:szCs w:val="21"/>
        </w:rPr>
        <w:t>/</w:t>
      </w:r>
      <w:r>
        <w:rPr>
          <w:rFonts w:ascii="微软雅黑" w:eastAsia="微软雅黑" w:hAnsi="微软雅黑" w:hint="eastAsia"/>
          <w:szCs w:val="21"/>
        </w:rPr>
        <w:t>人员变动影响服务运营。</w:t>
      </w:r>
    </w:p>
    <w:p w:rsidR="0049298A" w:rsidRDefault="00797831">
      <w:pPr>
        <w:pStyle w:val="ab"/>
        <w:rPr>
          <w:rFonts w:ascii="微软雅黑" w:eastAsia="微软雅黑" w:hAnsi="微软雅黑"/>
          <w:szCs w:val="21"/>
        </w:rPr>
      </w:pPr>
      <w:r>
        <w:rPr>
          <w:rFonts w:ascii="微软雅黑" w:eastAsia="微软雅黑" w:hAnsi="微软雅黑" w:hint="eastAsia"/>
          <w:szCs w:val="21"/>
        </w:rPr>
        <w:t>备注：招标方案</w:t>
      </w:r>
      <w:r w:rsidR="005B21D2">
        <w:rPr>
          <w:rFonts w:ascii="微软雅黑" w:eastAsia="微软雅黑" w:hAnsi="微软雅黑" w:hint="eastAsia"/>
          <w:szCs w:val="21"/>
        </w:rPr>
        <w:t>中的接入方式只需要选择支付宝或者微信一种即可。</w:t>
      </w:r>
    </w:p>
    <w:sectPr w:rsidR="0049298A" w:rsidSect="0049298A">
      <w:headerReference w:type="default" r:id="rId15"/>
      <w:footerReference w:type="even" r:id="rId16"/>
      <w:footerReference w:type="default" r:id="rId17"/>
      <w:pgSz w:w="11906" w:h="16838"/>
      <w:pgMar w:top="1418" w:right="1701" w:bottom="1418" w:left="1701" w:header="851" w:footer="851" w:gutter="0"/>
      <w:cols w:space="425"/>
      <w:titlePg/>
      <w:docGrid w:type="linesAndChars" w:linePitch="350"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31" w:rsidRDefault="00797831" w:rsidP="0049298A">
      <w:r>
        <w:separator/>
      </w:r>
    </w:p>
  </w:endnote>
  <w:endnote w:type="continuationSeparator" w:id="1">
    <w:p w:rsidR="00797831" w:rsidRDefault="00797831" w:rsidP="00492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9"/>
      <w:rPr>
        <w:rFonts w:ascii="微软雅黑" w:eastAsia="微软雅黑" w:hAnsi="微软雅黑"/>
      </w:rPr>
    </w:pPr>
    <w:r w:rsidRPr="0049298A">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filled="f" stroked="f" strokeweight=".5pt">
          <v:textbox style="mso-fit-shape-to-text:t" inset="0,0,0,0">
            <w:txbxContent>
              <w:p w:rsidR="0049298A" w:rsidRDefault="00797831">
                <w:pPr>
                  <w:pStyle w:val="a9"/>
                </w:pPr>
                <w:r>
                  <w:rPr>
                    <w:rFonts w:hint="eastAsia"/>
                  </w:rPr>
                  <w:t>第</w:t>
                </w:r>
                <w:r>
                  <w:rPr>
                    <w:rFonts w:hint="eastAsia"/>
                  </w:rPr>
                  <w:t xml:space="preserve"> </w:t>
                </w:r>
                <w:r w:rsidR="0049298A">
                  <w:rPr>
                    <w:rFonts w:hint="eastAsia"/>
                  </w:rPr>
                  <w:fldChar w:fldCharType="begin"/>
                </w:r>
                <w:r>
                  <w:rPr>
                    <w:rFonts w:hint="eastAsia"/>
                  </w:rPr>
                  <w:instrText xml:space="preserve"> PAGE  \* MERGEFORMAT </w:instrText>
                </w:r>
                <w:r w:rsidR="0049298A">
                  <w:rPr>
                    <w:rFonts w:hint="eastAsia"/>
                  </w:rPr>
                  <w:fldChar w:fldCharType="separate"/>
                </w:r>
                <w:r>
                  <w:t>12</w:t>
                </w:r>
                <w:r w:rsidR="0049298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15</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49298A" w:rsidRDefault="00797831">
                <w:pPr>
                  <w:pStyle w:val="a9"/>
                </w:pPr>
                <w:r>
                  <w:rPr>
                    <w:rFonts w:hint="eastAsia"/>
                  </w:rPr>
                  <w:t>第</w:t>
                </w:r>
                <w:r>
                  <w:rPr>
                    <w:rFonts w:hint="eastAsia"/>
                  </w:rPr>
                  <w:t xml:space="preserve"> </w:t>
                </w:r>
                <w:r w:rsidR="0049298A">
                  <w:rPr>
                    <w:rFonts w:hint="eastAsia"/>
                  </w:rPr>
                  <w:fldChar w:fldCharType="begin"/>
                </w:r>
                <w:r>
                  <w:rPr>
                    <w:rFonts w:hint="eastAsia"/>
                  </w:rPr>
                  <w:instrText xml:space="preserve"> PAGE  \* MERGEFORMAT </w:instrText>
                </w:r>
                <w:r w:rsidR="0049298A">
                  <w:rPr>
                    <w:rFonts w:hint="eastAsia"/>
                  </w:rPr>
                  <w:fldChar w:fldCharType="separate"/>
                </w:r>
                <w:r w:rsidR="005B21D2">
                  <w:rPr>
                    <w:noProof/>
                  </w:rPr>
                  <w:t>2</w:t>
                </w:r>
                <w:r w:rsidR="0049298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B21D2">
                    <w:rPr>
                      <w:noProof/>
                    </w:rPr>
                    <w:t>12</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9"/>
      <w:framePr w:wrap="around" w:vAnchor="text" w:hAnchor="margin" w:xAlign="center" w:y="1"/>
      <w:rPr>
        <w:rStyle w:val="af"/>
      </w:rPr>
    </w:pPr>
    <w:r>
      <w:rPr>
        <w:rStyle w:val="af"/>
      </w:rPr>
      <w:fldChar w:fldCharType="begin"/>
    </w:r>
    <w:r w:rsidR="00797831">
      <w:rPr>
        <w:rStyle w:val="af"/>
      </w:rPr>
      <w:instrText xml:space="preserve"> PAGE </w:instrText>
    </w:r>
    <w:r>
      <w:rPr>
        <w:rStyle w:val="af"/>
      </w:rPr>
      <w:fldChar w:fldCharType="end"/>
    </w:r>
  </w:p>
  <w:p w:rsidR="0049298A" w:rsidRDefault="0049298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9"/>
      <w:framePr w:wrap="around" w:vAnchor="text" w:hAnchor="margin" w:xAlign="center" w:y="1"/>
      <w:rPr>
        <w:rStyle w:val="af"/>
      </w:rPr>
    </w:pPr>
    <w:r>
      <w:rPr>
        <w:rStyle w:val="af"/>
      </w:rPr>
      <w:fldChar w:fldCharType="begin"/>
    </w:r>
    <w:r w:rsidR="00797831">
      <w:rPr>
        <w:rStyle w:val="af"/>
      </w:rPr>
      <w:instrText xml:space="preserve"> PAGE </w:instrText>
    </w:r>
    <w:r>
      <w:rPr>
        <w:rStyle w:val="af"/>
      </w:rPr>
      <w:fldChar w:fldCharType="separate"/>
    </w:r>
    <w:r w:rsidR="005B21D2">
      <w:rPr>
        <w:rStyle w:val="af"/>
        <w:noProof/>
      </w:rPr>
      <w:t>12</w:t>
    </w:r>
    <w:r>
      <w:rPr>
        <w:rStyle w:val="af"/>
      </w:rPr>
      <w:fldChar w:fldCharType="end"/>
    </w:r>
  </w:p>
  <w:p w:rsidR="0049298A" w:rsidRDefault="0049298A">
    <w:pPr>
      <w:pStyle w:val="a9"/>
      <w:jc w:val="center"/>
    </w:pPr>
  </w:p>
  <w:p w:rsidR="0049298A" w:rsidRDefault="004929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31" w:rsidRDefault="00797831" w:rsidP="0049298A">
      <w:r>
        <w:separator/>
      </w:r>
    </w:p>
  </w:footnote>
  <w:footnote w:type="continuationSeparator" w:id="1">
    <w:p w:rsidR="00797831" w:rsidRDefault="00797831" w:rsidP="00492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标志副本副本" style="position:absolute;left:0;text-align:left;margin-left:0;margin-top:0;width:280.2pt;height:106.5pt;z-index:-251658240;mso-position-horizontal:center;mso-position-horizontal-relative:margin;mso-position-vertical:center;mso-position-vertical-relative:margin" o:allowincell="f">
          <v:imagedata r:id="rId1" o:title="标志副本副本"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a"/>
      <w:jc w:val="left"/>
    </w:pPr>
  </w:p>
  <w:p w:rsidR="0049298A" w:rsidRDefault="00797831">
    <w:pPr>
      <w:pStyle w:val="aa"/>
      <w:jc w:val="left"/>
      <w:rPr>
        <w:rFonts w:ascii="微软雅黑" w:eastAsia="微软雅黑" w:hAnsi="微软雅黑"/>
      </w:rPr>
    </w:pPr>
    <w:r>
      <w:rPr>
        <w:rFonts w:ascii="微软雅黑" w:eastAsia="微软雅黑" w:hAnsi="微软雅黑" w:hint="eastAsia"/>
        <w:sz w:val="21"/>
        <w:szCs w:val="21"/>
      </w:rPr>
      <w:t>移动缴费大厅建设方案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a"/>
      <w:jc w:val="both"/>
    </w:pPr>
  </w:p>
  <w:p w:rsidR="0049298A" w:rsidRDefault="00797831">
    <w:pPr>
      <w:pStyle w:val="aa"/>
      <w:jc w:val="left"/>
    </w:pPr>
    <w:r>
      <w:rPr>
        <w:rFonts w:ascii="微软雅黑" w:eastAsia="微软雅黑" w:hAnsi="微软雅黑" w:hint="eastAsia"/>
        <w:sz w:val="21"/>
        <w:szCs w:val="21"/>
      </w:rPr>
      <w:t>第三方扫码缴费（移动缴费大厅）建设招标要求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8A" w:rsidRDefault="0049298A">
    <w:pPr>
      <w:pStyle w:val="aa"/>
      <w:jc w:val="left"/>
    </w:pPr>
  </w:p>
  <w:p w:rsidR="0049298A" w:rsidRDefault="00797831">
    <w:pPr>
      <w:pStyle w:val="aa"/>
      <w:jc w:val="left"/>
    </w:pPr>
    <w:r>
      <w:rPr>
        <w:rFonts w:ascii="微软雅黑" w:eastAsia="微软雅黑" w:hAnsi="微软雅黑" w:hint="eastAsia"/>
        <w:sz w:val="21"/>
        <w:szCs w:val="21"/>
      </w:rPr>
      <w:t>第三方扫码缴费（移动缴费大厅）建设招标要求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862512"/>
    <w:multiLevelType w:val="singleLevel"/>
    <w:tmpl w:val="F5862512"/>
    <w:lvl w:ilvl="0">
      <w:start w:val="1"/>
      <w:numFmt w:val="decimal"/>
      <w:suff w:val="nothing"/>
      <w:lvlText w:val="%1）"/>
      <w:lvlJc w:val="left"/>
    </w:lvl>
  </w:abstractNum>
  <w:abstractNum w:abstractNumId="1">
    <w:nsid w:val="223925DF"/>
    <w:multiLevelType w:val="multilevel"/>
    <w:tmpl w:val="223925DF"/>
    <w:lvl w:ilvl="0">
      <w:start w:val="1"/>
      <w:numFmt w:val="decimal"/>
      <w:lvlText w:val="%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48384D"/>
    <w:multiLevelType w:val="singleLevel"/>
    <w:tmpl w:val="7E48384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2"/>
  <w:drawingGridVerticalSpacing w:val="175"/>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C31"/>
    <w:rsid w:val="00003541"/>
    <w:rsid w:val="00006FA0"/>
    <w:rsid w:val="0002170A"/>
    <w:rsid w:val="0002783D"/>
    <w:rsid w:val="00030C5C"/>
    <w:rsid w:val="000318D5"/>
    <w:rsid w:val="0003240D"/>
    <w:rsid w:val="000479F8"/>
    <w:rsid w:val="000623D8"/>
    <w:rsid w:val="00067D53"/>
    <w:rsid w:val="0007490F"/>
    <w:rsid w:val="00075C88"/>
    <w:rsid w:val="000821C5"/>
    <w:rsid w:val="00082DC1"/>
    <w:rsid w:val="000840FE"/>
    <w:rsid w:val="000851BA"/>
    <w:rsid w:val="000862A4"/>
    <w:rsid w:val="0009264F"/>
    <w:rsid w:val="00093EEA"/>
    <w:rsid w:val="0009657B"/>
    <w:rsid w:val="000A45B8"/>
    <w:rsid w:val="000A6C29"/>
    <w:rsid w:val="000C62D8"/>
    <w:rsid w:val="000D06F4"/>
    <w:rsid w:val="000D5BB9"/>
    <w:rsid w:val="000E24EC"/>
    <w:rsid w:val="000E3457"/>
    <w:rsid w:val="000F6465"/>
    <w:rsid w:val="0010502E"/>
    <w:rsid w:val="00110780"/>
    <w:rsid w:val="001121FA"/>
    <w:rsid w:val="001169F3"/>
    <w:rsid w:val="00117E61"/>
    <w:rsid w:val="001236AD"/>
    <w:rsid w:val="00123C6D"/>
    <w:rsid w:val="00125D60"/>
    <w:rsid w:val="00131B51"/>
    <w:rsid w:val="0013498E"/>
    <w:rsid w:val="001366C0"/>
    <w:rsid w:val="00137863"/>
    <w:rsid w:val="00140266"/>
    <w:rsid w:val="0015046D"/>
    <w:rsid w:val="00151309"/>
    <w:rsid w:val="00155582"/>
    <w:rsid w:val="001649DB"/>
    <w:rsid w:val="0017109C"/>
    <w:rsid w:val="0017164C"/>
    <w:rsid w:val="00172A27"/>
    <w:rsid w:val="00193A56"/>
    <w:rsid w:val="0019705C"/>
    <w:rsid w:val="001B73E2"/>
    <w:rsid w:val="001B779A"/>
    <w:rsid w:val="001C2684"/>
    <w:rsid w:val="001C3052"/>
    <w:rsid w:val="001C470F"/>
    <w:rsid w:val="001C490C"/>
    <w:rsid w:val="001D2B49"/>
    <w:rsid w:val="001E0BB7"/>
    <w:rsid w:val="001F2104"/>
    <w:rsid w:val="001F343B"/>
    <w:rsid w:val="002070CC"/>
    <w:rsid w:val="00222857"/>
    <w:rsid w:val="00222B6F"/>
    <w:rsid w:val="00225142"/>
    <w:rsid w:val="00236577"/>
    <w:rsid w:val="002471A1"/>
    <w:rsid w:val="00252080"/>
    <w:rsid w:val="00252A4D"/>
    <w:rsid w:val="00252B24"/>
    <w:rsid w:val="0025420D"/>
    <w:rsid w:val="00254500"/>
    <w:rsid w:val="002552CB"/>
    <w:rsid w:val="00255E36"/>
    <w:rsid w:val="00256268"/>
    <w:rsid w:val="0025750F"/>
    <w:rsid w:val="002611DA"/>
    <w:rsid w:val="002611F4"/>
    <w:rsid w:val="00263A6E"/>
    <w:rsid w:val="002725A3"/>
    <w:rsid w:val="0027529D"/>
    <w:rsid w:val="002764D9"/>
    <w:rsid w:val="0027754B"/>
    <w:rsid w:val="002817CC"/>
    <w:rsid w:val="00284E69"/>
    <w:rsid w:val="002927C7"/>
    <w:rsid w:val="002A54E5"/>
    <w:rsid w:val="002A794F"/>
    <w:rsid w:val="002B368B"/>
    <w:rsid w:val="002B5BEC"/>
    <w:rsid w:val="002B60F1"/>
    <w:rsid w:val="002C3FCE"/>
    <w:rsid w:val="002C518A"/>
    <w:rsid w:val="002E2133"/>
    <w:rsid w:val="002E2C58"/>
    <w:rsid w:val="002F2C7F"/>
    <w:rsid w:val="002F38F8"/>
    <w:rsid w:val="002F4B5F"/>
    <w:rsid w:val="00300AE1"/>
    <w:rsid w:val="00300DF9"/>
    <w:rsid w:val="0030197D"/>
    <w:rsid w:val="00302EB7"/>
    <w:rsid w:val="00307B93"/>
    <w:rsid w:val="00316025"/>
    <w:rsid w:val="00316D32"/>
    <w:rsid w:val="003208A1"/>
    <w:rsid w:val="00324B4E"/>
    <w:rsid w:val="00327747"/>
    <w:rsid w:val="00333001"/>
    <w:rsid w:val="003334B9"/>
    <w:rsid w:val="00333E57"/>
    <w:rsid w:val="00335EF5"/>
    <w:rsid w:val="00341281"/>
    <w:rsid w:val="00341369"/>
    <w:rsid w:val="00347668"/>
    <w:rsid w:val="00351C1E"/>
    <w:rsid w:val="00353971"/>
    <w:rsid w:val="00362BEA"/>
    <w:rsid w:val="00362F1C"/>
    <w:rsid w:val="003716A4"/>
    <w:rsid w:val="003831A9"/>
    <w:rsid w:val="0039662C"/>
    <w:rsid w:val="00397141"/>
    <w:rsid w:val="003A447E"/>
    <w:rsid w:val="003B06E6"/>
    <w:rsid w:val="003B21A4"/>
    <w:rsid w:val="003B6D2B"/>
    <w:rsid w:val="003C1523"/>
    <w:rsid w:val="003C65D4"/>
    <w:rsid w:val="003C79BC"/>
    <w:rsid w:val="003D5F94"/>
    <w:rsid w:val="003E1102"/>
    <w:rsid w:val="003E23AA"/>
    <w:rsid w:val="003E3EFF"/>
    <w:rsid w:val="003E75C2"/>
    <w:rsid w:val="003E7CFE"/>
    <w:rsid w:val="003F294B"/>
    <w:rsid w:val="003F3896"/>
    <w:rsid w:val="003F4073"/>
    <w:rsid w:val="003F521A"/>
    <w:rsid w:val="003F5FC7"/>
    <w:rsid w:val="004014CB"/>
    <w:rsid w:val="00403052"/>
    <w:rsid w:val="00404066"/>
    <w:rsid w:val="004046FF"/>
    <w:rsid w:val="00406DCA"/>
    <w:rsid w:val="004164BC"/>
    <w:rsid w:val="0042067A"/>
    <w:rsid w:val="00423A7D"/>
    <w:rsid w:val="00427AE6"/>
    <w:rsid w:val="0043019E"/>
    <w:rsid w:val="00436109"/>
    <w:rsid w:val="00437B2C"/>
    <w:rsid w:val="004410E8"/>
    <w:rsid w:val="0044344B"/>
    <w:rsid w:val="00444F39"/>
    <w:rsid w:val="00454640"/>
    <w:rsid w:val="00456952"/>
    <w:rsid w:val="00461117"/>
    <w:rsid w:val="004621B2"/>
    <w:rsid w:val="00463BB4"/>
    <w:rsid w:val="0046534E"/>
    <w:rsid w:val="004716C1"/>
    <w:rsid w:val="004723DC"/>
    <w:rsid w:val="004732EC"/>
    <w:rsid w:val="0047534D"/>
    <w:rsid w:val="00476F19"/>
    <w:rsid w:val="004816FC"/>
    <w:rsid w:val="00481C6C"/>
    <w:rsid w:val="00491AAC"/>
    <w:rsid w:val="0049298A"/>
    <w:rsid w:val="0049543B"/>
    <w:rsid w:val="00495B09"/>
    <w:rsid w:val="004A2D59"/>
    <w:rsid w:val="004A703C"/>
    <w:rsid w:val="004B4F42"/>
    <w:rsid w:val="004B65ED"/>
    <w:rsid w:val="004D1251"/>
    <w:rsid w:val="004D293E"/>
    <w:rsid w:val="004D4A3C"/>
    <w:rsid w:val="004D5F20"/>
    <w:rsid w:val="004E1775"/>
    <w:rsid w:val="004F023A"/>
    <w:rsid w:val="004F2DBA"/>
    <w:rsid w:val="00503482"/>
    <w:rsid w:val="005117FD"/>
    <w:rsid w:val="00511DD3"/>
    <w:rsid w:val="005125D0"/>
    <w:rsid w:val="00514A45"/>
    <w:rsid w:val="00517575"/>
    <w:rsid w:val="00520654"/>
    <w:rsid w:val="00522F34"/>
    <w:rsid w:val="00524ADA"/>
    <w:rsid w:val="00531261"/>
    <w:rsid w:val="00535945"/>
    <w:rsid w:val="0053683F"/>
    <w:rsid w:val="00542399"/>
    <w:rsid w:val="00543ABE"/>
    <w:rsid w:val="005449D9"/>
    <w:rsid w:val="00547F56"/>
    <w:rsid w:val="00555EE4"/>
    <w:rsid w:val="00556605"/>
    <w:rsid w:val="00561B22"/>
    <w:rsid w:val="00562FFC"/>
    <w:rsid w:val="00563972"/>
    <w:rsid w:val="00575F11"/>
    <w:rsid w:val="00576757"/>
    <w:rsid w:val="00581380"/>
    <w:rsid w:val="00584A4D"/>
    <w:rsid w:val="00592005"/>
    <w:rsid w:val="00595A5F"/>
    <w:rsid w:val="005963DB"/>
    <w:rsid w:val="005A1DBA"/>
    <w:rsid w:val="005A6CDB"/>
    <w:rsid w:val="005B21D2"/>
    <w:rsid w:val="005B683B"/>
    <w:rsid w:val="005C19DA"/>
    <w:rsid w:val="005D0061"/>
    <w:rsid w:val="005D3D43"/>
    <w:rsid w:val="005E0A3A"/>
    <w:rsid w:val="005E160D"/>
    <w:rsid w:val="005E196E"/>
    <w:rsid w:val="005E4234"/>
    <w:rsid w:val="005F1648"/>
    <w:rsid w:val="005F287A"/>
    <w:rsid w:val="00600353"/>
    <w:rsid w:val="00602764"/>
    <w:rsid w:val="0060392A"/>
    <w:rsid w:val="00612532"/>
    <w:rsid w:val="0061279C"/>
    <w:rsid w:val="00616D2D"/>
    <w:rsid w:val="00617DD5"/>
    <w:rsid w:val="00622F7B"/>
    <w:rsid w:val="00624715"/>
    <w:rsid w:val="006273C4"/>
    <w:rsid w:val="00636228"/>
    <w:rsid w:val="006377BC"/>
    <w:rsid w:val="0065039D"/>
    <w:rsid w:val="0065165B"/>
    <w:rsid w:val="00662C84"/>
    <w:rsid w:val="00677A3E"/>
    <w:rsid w:val="006814B4"/>
    <w:rsid w:val="00683F5C"/>
    <w:rsid w:val="0068695A"/>
    <w:rsid w:val="0069550E"/>
    <w:rsid w:val="0069703D"/>
    <w:rsid w:val="00697F35"/>
    <w:rsid w:val="006A0213"/>
    <w:rsid w:val="006A71C3"/>
    <w:rsid w:val="006B48E0"/>
    <w:rsid w:val="006B568F"/>
    <w:rsid w:val="006C146F"/>
    <w:rsid w:val="006C682B"/>
    <w:rsid w:val="006D3175"/>
    <w:rsid w:val="006E37C6"/>
    <w:rsid w:val="006F10EA"/>
    <w:rsid w:val="006F5833"/>
    <w:rsid w:val="006F61FD"/>
    <w:rsid w:val="00700A77"/>
    <w:rsid w:val="007033EA"/>
    <w:rsid w:val="00704514"/>
    <w:rsid w:val="00706023"/>
    <w:rsid w:val="00714162"/>
    <w:rsid w:val="00722606"/>
    <w:rsid w:val="0072553F"/>
    <w:rsid w:val="00731496"/>
    <w:rsid w:val="00734D88"/>
    <w:rsid w:val="00743157"/>
    <w:rsid w:val="0074429B"/>
    <w:rsid w:val="007452D6"/>
    <w:rsid w:val="00746519"/>
    <w:rsid w:val="0076721A"/>
    <w:rsid w:val="00772C81"/>
    <w:rsid w:val="007733E0"/>
    <w:rsid w:val="00775610"/>
    <w:rsid w:val="00780733"/>
    <w:rsid w:val="00791E41"/>
    <w:rsid w:val="00797831"/>
    <w:rsid w:val="007A382D"/>
    <w:rsid w:val="007A48FA"/>
    <w:rsid w:val="007B3C30"/>
    <w:rsid w:val="007E1D44"/>
    <w:rsid w:val="007E508E"/>
    <w:rsid w:val="007E56D3"/>
    <w:rsid w:val="007E66C9"/>
    <w:rsid w:val="007E7490"/>
    <w:rsid w:val="007F0A8F"/>
    <w:rsid w:val="007F2E98"/>
    <w:rsid w:val="007F5A0D"/>
    <w:rsid w:val="007F5E3C"/>
    <w:rsid w:val="0080096B"/>
    <w:rsid w:val="00800B92"/>
    <w:rsid w:val="00805C73"/>
    <w:rsid w:val="0080647A"/>
    <w:rsid w:val="00807DC7"/>
    <w:rsid w:val="008216C4"/>
    <w:rsid w:val="00821D4F"/>
    <w:rsid w:val="00835C81"/>
    <w:rsid w:val="008374DC"/>
    <w:rsid w:val="0084725F"/>
    <w:rsid w:val="00856DC4"/>
    <w:rsid w:val="00866EB4"/>
    <w:rsid w:val="008759B5"/>
    <w:rsid w:val="00876F76"/>
    <w:rsid w:val="00883CAD"/>
    <w:rsid w:val="00885D40"/>
    <w:rsid w:val="008944FF"/>
    <w:rsid w:val="00897B42"/>
    <w:rsid w:val="008B1383"/>
    <w:rsid w:val="008B1BD1"/>
    <w:rsid w:val="008B5FA2"/>
    <w:rsid w:val="008B77D7"/>
    <w:rsid w:val="008C46DD"/>
    <w:rsid w:val="008C4CA1"/>
    <w:rsid w:val="008C4FB7"/>
    <w:rsid w:val="008C67FA"/>
    <w:rsid w:val="008D5E0C"/>
    <w:rsid w:val="008D63C0"/>
    <w:rsid w:val="008D71FF"/>
    <w:rsid w:val="008E0181"/>
    <w:rsid w:val="008E3D8E"/>
    <w:rsid w:val="008E429C"/>
    <w:rsid w:val="009059F1"/>
    <w:rsid w:val="00906039"/>
    <w:rsid w:val="00912773"/>
    <w:rsid w:val="009143EC"/>
    <w:rsid w:val="0092368D"/>
    <w:rsid w:val="009239DD"/>
    <w:rsid w:val="00932DED"/>
    <w:rsid w:val="00933292"/>
    <w:rsid w:val="00934315"/>
    <w:rsid w:val="00936384"/>
    <w:rsid w:val="00937C21"/>
    <w:rsid w:val="009402F6"/>
    <w:rsid w:val="009437B2"/>
    <w:rsid w:val="00943D06"/>
    <w:rsid w:val="00950C13"/>
    <w:rsid w:val="009531A8"/>
    <w:rsid w:val="00953F18"/>
    <w:rsid w:val="00970CB7"/>
    <w:rsid w:val="0097337A"/>
    <w:rsid w:val="00974028"/>
    <w:rsid w:val="00980954"/>
    <w:rsid w:val="00990CF7"/>
    <w:rsid w:val="0099117A"/>
    <w:rsid w:val="009930D8"/>
    <w:rsid w:val="00995BAA"/>
    <w:rsid w:val="009A2031"/>
    <w:rsid w:val="009A2288"/>
    <w:rsid w:val="009A3D4E"/>
    <w:rsid w:val="009A766F"/>
    <w:rsid w:val="009B0751"/>
    <w:rsid w:val="009B0E75"/>
    <w:rsid w:val="009B215E"/>
    <w:rsid w:val="009C5CA9"/>
    <w:rsid w:val="009F3DE1"/>
    <w:rsid w:val="00A0135B"/>
    <w:rsid w:val="00A02494"/>
    <w:rsid w:val="00A037A2"/>
    <w:rsid w:val="00A1266D"/>
    <w:rsid w:val="00A2613A"/>
    <w:rsid w:val="00A30BDB"/>
    <w:rsid w:val="00A32322"/>
    <w:rsid w:val="00A34E65"/>
    <w:rsid w:val="00A37621"/>
    <w:rsid w:val="00A421D3"/>
    <w:rsid w:val="00A43BD0"/>
    <w:rsid w:val="00A5519E"/>
    <w:rsid w:val="00A5573C"/>
    <w:rsid w:val="00A71ADF"/>
    <w:rsid w:val="00A87A91"/>
    <w:rsid w:val="00A97E60"/>
    <w:rsid w:val="00AA1C18"/>
    <w:rsid w:val="00AA2408"/>
    <w:rsid w:val="00AA46A5"/>
    <w:rsid w:val="00AB3824"/>
    <w:rsid w:val="00AC1EF2"/>
    <w:rsid w:val="00AC4466"/>
    <w:rsid w:val="00AC50B0"/>
    <w:rsid w:val="00AD0248"/>
    <w:rsid w:val="00AD0D4C"/>
    <w:rsid w:val="00AD3883"/>
    <w:rsid w:val="00AE0A58"/>
    <w:rsid w:val="00AF6498"/>
    <w:rsid w:val="00AF6961"/>
    <w:rsid w:val="00B0092E"/>
    <w:rsid w:val="00B026EA"/>
    <w:rsid w:val="00B02908"/>
    <w:rsid w:val="00B11523"/>
    <w:rsid w:val="00B141FE"/>
    <w:rsid w:val="00B23C89"/>
    <w:rsid w:val="00B324E4"/>
    <w:rsid w:val="00B367D2"/>
    <w:rsid w:val="00B42236"/>
    <w:rsid w:val="00B4506A"/>
    <w:rsid w:val="00B50B76"/>
    <w:rsid w:val="00B53B50"/>
    <w:rsid w:val="00B54407"/>
    <w:rsid w:val="00B70800"/>
    <w:rsid w:val="00B71F22"/>
    <w:rsid w:val="00B8508D"/>
    <w:rsid w:val="00B961A8"/>
    <w:rsid w:val="00B96756"/>
    <w:rsid w:val="00BA1656"/>
    <w:rsid w:val="00BC317D"/>
    <w:rsid w:val="00BC50F2"/>
    <w:rsid w:val="00BC5189"/>
    <w:rsid w:val="00BD00ED"/>
    <w:rsid w:val="00BD02F9"/>
    <w:rsid w:val="00BD04FC"/>
    <w:rsid w:val="00BD4AA9"/>
    <w:rsid w:val="00BD547A"/>
    <w:rsid w:val="00BE1CCC"/>
    <w:rsid w:val="00BF164B"/>
    <w:rsid w:val="00BF4C47"/>
    <w:rsid w:val="00C02139"/>
    <w:rsid w:val="00C07250"/>
    <w:rsid w:val="00C07D9F"/>
    <w:rsid w:val="00C1341D"/>
    <w:rsid w:val="00C164A5"/>
    <w:rsid w:val="00C22926"/>
    <w:rsid w:val="00C25425"/>
    <w:rsid w:val="00C26D42"/>
    <w:rsid w:val="00C2709D"/>
    <w:rsid w:val="00C30FD4"/>
    <w:rsid w:val="00C44142"/>
    <w:rsid w:val="00C44EB4"/>
    <w:rsid w:val="00C471E0"/>
    <w:rsid w:val="00C50E4C"/>
    <w:rsid w:val="00C5584E"/>
    <w:rsid w:val="00C617C8"/>
    <w:rsid w:val="00C61D59"/>
    <w:rsid w:val="00C64D68"/>
    <w:rsid w:val="00C708A8"/>
    <w:rsid w:val="00C7227A"/>
    <w:rsid w:val="00C806D7"/>
    <w:rsid w:val="00C931E7"/>
    <w:rsid w:val="00CA2C77"/>
    <w:rsid w:val="00CA39BD"/>
    <w:rsid w:val="00CA64F9"/>
    <w:rsid w:val="00CA6D36"/>
    <w:rsid w:val="00CB03DF"/>
    <w:rsid w:val="00CB52C2"/>
    <w:rsid w:val="00CC46F5"/>
    <w:rsid w:val="00CD3B04"/>
    <w:rsid w:val="00CD3F7C"/>
    <w:rsid w:val="00CD63BD"/>
    <w:rsid w:val="00CE4229"/>
    <w:rsid w:val="00CE7314"/>
    <w:rsid w:val="00D01973"/>
    <w:rsid w:val="00D019E1"/>
    <w:rsid w:val="00D0254B"/>
    <w:rsid w:val="00D029AE"/>
    <w:rsid w:val="00D0319F"/>
    <w:rsid w:val="00D0511C"/>
    <w:rsid w:val="00D06ED6"/>
    <w:rsid w:val="00D11228"/>
    <w:rsid w:val="00D122B2"/>
    <w:rsid w:val="00D22A3C"/>
    <w:rsid w:val="00D25E11"/>
    <w:rsid w:val="00D32B4E"/>
    <w:rsid w:val="00D33399"/>
    <w:rsid w:val="00D36E4F"/>
    <w:rsid w:val="00D463E9"/>
    <w:rsid w:val="00D53AD3"/>
    <w:rsid w:val="00D62FF8"/>
    <w:rsid w:val="00D776A7"/>
    <w:rsid w:val="00D8087D"/>
    <w:rsid w:val="00D82008"/>
    <w:rsid w:val="00D85855"/>
    <w:rsid w:val="00D87840"/>
    <w:rsid w:val="00D94B0B"/>
    <w:rsid w:val="00D96EF3"/>
    <w:rsid w:val="00DA574A"/>
    <w:rsid w:val="00DA7A5B"/>
    <w:rsid w:val="00DB107F"/>
    <w:rsid w:val="00DC1095"/>
    <w:rsid w:val="00DC3E5B"/>
    <w:rsid w:val="00DC5475"/>
    <w:rsid w:val="00DD2EE0"/>
    <w:rsid w:val="00DD3CDD"/>
    <w:rsid w:val="00DE0146"/>
    <w:rsid w:val="00DE5063"/>
    <w:rsid w:val="00DF125C"/>
    <w:rsid w:val="00DF4ECF"/>
    <w:rsid w:val="00DF79DB"/>
    <w:rsid w:val="00E033CF"/>
    <w:rsid w:val="00E111A5"/>
    <w:rsid w:val="00E17B01"/>
    <w:rsid w:val="00E17F83"/>
    <w:rsid w:val="00E224D9"/>
    <w:rsid w:val="00E234C2"/>
    <w:rsid w:val="00E24D93"/>
    <w:rsid w:val="00E313B8"/>
    <w:rsid w:val="00E41516"/>
    <w:rsid w:val="00E41E18"/>
    <w:rsid w:val="00E420E9"/>
    <w:rsid w:val="00E47BC9"/>
    <w:rsid w:val="00E722E3"/>
    <w:rsid w:val="00E86AD2"/>
    <w:rsid w:val="00E87626"/>
    <w:rsid w:val="00E936E0"/>
    <w:rsid w:val="00E96BCF"/>
    <w:rsid w:val="00EA0245"/>
    <w:rsid w:val="00EA52D2"/>
    <w:rsid w:val="00EB403B"/>
    <w:rsid w:val="00ED05F1"/>
    <w:rsid w:val="00ED079B"/>
    <w:rsid w:val="00ED3920"/>
    <w:rsid w:val="00ED564E"/>
    <w:rsid w:val="00EE0266"/>
    <w:rsid w:val="00EE3C99"/>
    <w:rsid w:val="00EE663F"/>
    <w:rsid w:val="00F07B14"/>
    <w:rsid w:val="00F17ABD"/>
    <w:rsid w:val="00F2553A"/>
    <w:rsid w:val="00F27F05"/>
    <w:rsid w:val="00F3330F"/>
    <w:rsid w:val="00F347B6"/>
    <w:rsid w:val="00F4202F"/>
    <w:rsid w:val="00F426C1"/>
    <w:rsid w:val="00F463DC"/>
    <w:rsid w:val="00F52B57"/>
    <w:rsid w:val="00F70BA2"/>
    <w:rsid w:val="00F83512"/>
    <w:rsid w:val="00F83B5D"/>
    <w:rsid w:val="00F85803"/>
    <w:rsid w:val="00F930FE"/>
    <w:rsid w:val="00F945DD"/>
    <w:rsid w:val="00FB088E"/>
    <w:rsid w:val="00FB5E36"/>
    <w:rsid w:val="00FD0D6A"/>
    <w:rsid w:val="00FD473F"/>
    <w:rsid w:val="00FD615D"/>
    <w:rsid w:val="00FD6ECC"/>
    <w:rsid w:val="00FE0840"/>
    <w:rsid w:val="00FE4465"/>
    <w:rsid w:val="00FE44A1"/>
    <w:rsid w:val="00FE647A"/>
    <w:rsid w:val="01D2082E"/>
    <w:rsid w:val="01E22595"/>
    <w:rsid w:val="03860328"/>
    <w:rsid w:val="038E6FBC"/>
    <w:rsid w:val="07BE669D"/>
    <w:rsid w:val="0A1C744F"/>
    <w:rsid w:val="10D60CD2"/>
    <w:rsid w:val="11C2464B"/>
    <w:rsid w:val="11FB3517"/>
    <w:rsid w:val="120B4ACC"/>
    <w:rsid w:val="14842436"/>
    <w:rsid w:val="15205A60"/>
    <w:rsid w:val="1AAB05F0"/>
    <w:rsid w:val="1C060E61"/>
    <w:rsid w:val="1D325EC6"/>
    <w:rsid w:val="1F1614CF"/>
    <w:rsid w:val="1FB04CD5"/>
    <w:rsid w:val="20726FCA"/>
    <w:rsid w:val="22AD0725"/>
    <w:rsid w:val="22AD5FC8"/>
    <w:rsid w:val="244B1D7E"/>
    <w:rsid w:val="28760B13"/>
    <w:rsid w:val="28DF7CB5"/>
    <w:rsid w:val="28F134D3"/>
    <w:rsid w:val="2B6D3C39"/>
    <w:rsid w:val="2BF25A30"/>
    <w:rsid w:val="2BF434A6"/>
    <w:rsid w:val="2D692A93"/>
    <w:rsid w:val="2FFE3A47"/>
    <w:rsid w:val="319B2F10"/>
    <w:rsid w:val="33FD5B11"/>
    <w:rsid w:val="35251B99"/>
    <w:rsid w:val="35D05468"/>
    <w:rsid w:val="35D24694"/>
    <w:rsid w:val="3C063C17"/>
    <w:rsid w:val="3C0F32B8"/>
    <w:rsid w:val="3C776F02"/>
    <w:rsid w:val="3F8D7CB5"/>
    <w:rsid w:val="40177A2A"/>
    <w:rsid w:val="406D4FF1"/>
    <w:rsid w:val="40A60344"/>
    <w:rsid w:val="416C2F6D"/>
    <w:rsid w:val="43215DF5"/>
    <w:rsid w:val="437E0BF7"/>
    <w:rsid w:val="43C32447"/>
    <w:rsid w:val="49986C2D"/>
    <w:rsid w:val="4B804746"/>
    <w:rsid w:val="4CF70D25"/>
    <w:rsid w:val="4FAB2366"/>
    <w:rsid w:val="501333B4"/>
    <w:rsid w:val="506A559A"/>
    <w:rsid w:val="52381A9C"/>
    <w:rsid w:val="52770226"/>
    <w:rsid w:val="54937405"/>
    <w:rsid w:val="59171205"/>
    <w:rsid w:val="5B713D7E"/>
    <w:rsid w:val="5B7A4F7B"/>
    <w:rsid w:val="5C937956"/>
    <w:rsid w:val="60A7204D"/>
    <w:rsid w:val="629C011C"/>
    <w:rsid w:val="62E267EF"/>
    <w:rsid w:val="63100EA8"/>
    <w:rsid w:val="63EE3E79"/>
    <w:rsid w:val="649C0CE8"/>
    <w:rsid w:val="653D41D7"/>
    <w:rsid w:val="65D20F4C"/>
    <w:rsid w:val="663E162C"/>
    <w:rsid w:val="66701476"/>
    <w:rsid w:val="68D233AA"/>
    <w:rsid w:val="6AE34B53"/>
    <w:rsid w:val="6B2D064E"/>
    <w:rsid w:val="6BED7363"/>
    <w:rsid w:val="6CBA5066"/>
    <w:rsid w:val="6D9509CA"/>
    <w:rsid w:val="6E99096C"/>
    <w:rsid w:val="6EC07602"/>
    <w:rsid w:val="6ED10DC9"/>
    <w:rsid w:val="6F6F4323"/>
    <w:rsid w:val="72357B07"/>
    <w:rsid w:val="72C668FF"/>
    <w:rsid w:val="72ED2F47"/>
    <w:rsid w:val="742B052B"/>
    <w:rsid w:val="745E3A76"/>
    <w:rsid w:val="74783527"/>
    <w:rsid w:val="75EF02EA"/>
    <w:rsid w:val="77C76DC3"/>
    <w:rsid w:val="783713C7"/>
    <w:rsid w:val="78F83A33"/>
    <w:rsid w:val="7A556FBA"/>
    <w:rsid w:val="7CA918D0"/>
    <w:rsid w:val="7DA91578"/>
    <w:rsid w:val="7DD84527"/>
    <w:rsid w:val="7EDD00D4"/>
    <w:rsid w:val="7F357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98A"/>
    <w:pPr>
      <w:widowControl w:val="0"/>
      <w:jc w:val="both"/>
    </w:pPr>
    <w:rPr>
      <w:kern w:val="2"/>
      <w:sz w:val="21"/>
      <w:szCs w:val="24"/>
    </w:rPr>
  </w:style>
  <w:style w:type="paragraph" w:styleId="1">
    <w:name w:val="heading 1"/>
    <w:basedOn w:val="a"/>
    <w:next w:val="a"/>
    <w:qFormat/>
    <w:rsid w:val="0049298A"/>
    <w:pPr>
      <w:keepNext/>
      <w:spacing w:beforeLines="50" w:afterLines="50"/>
      <w:jc w:val="left"/>
      <w:outlineLvl w:val="0"/>
    </w:pPr>
    <w:rPr>
      <w:b/>
      <w:sz w:val="32"/>
    </w:rPr>
  </w:style>
  <w:style w:type="paragraph" w:styleId="2">
    <w:name w:val="heading 2"/>
    <w:basedOn w:val="a"/>
    <w:next w:val="a"/>
    <w:qFormat/>
    <w:rsid w:val="0049298A"/>
    <w:pPr>
      <w:keepNext/>
      <w:keepLines/>
      <w:spacing w:before="100" w:beforeAutospacing="1" w:after="100" w:afterAutospacing="1"/>
      <w:jc w:val="left"/>
      <w:outlineLvl w:val="1"/>
    </w:pPr>
    <w:rPr>
      <w:rFonts w:ascii="Arial" w:eastAsia="微软雅黑" w:hAnsi="Arial"/>
      <w:b/>
      <w:bCs/>
      <w:sz w:val="28"/>
      <w:szCs w:val="32"/>
    </w:rPr>
  </w:style>
  <w:style w:type="paragraph" w:styleId="3">
    <w:name w:val="heading 3"/>
    <w:basedOn w:val="a"/>
    <w:next w:val="a"/>
    <w:qFormat/>
    <w:rsid w:val="0049298A"/>
    <w:pPr>
      <w:keepNext/>
      <w:keepLines/>
      <w:spacing w:before="100" w:beforeAutospacing="1" w:after="100" w:afterAutospacing="1"/>
      <w:jc w:val="left"/>
      <w:outlineLvl w:val="2"/>
    </w:pPr>
    <w:rPr>
      <w:rFonts w:eastAsia="微软雅黑"/>
      <w:b/>
      <w:bCs/>
      <w:sz w:val="24"/>
      <w:szCs w:val="32"/>
    </w:rPr>
  </w:style>
  <w:style w:type="paragraph" w:styleId="4">
    <w:name w:val="heading 4"/>
    <w:basedOn w:val="a"/>
    <w:next w:val="a"/>
    <w:qFormat/>
    <w:rsid w:val="0049298A"/>
    <w:pPr>
      <w:keepNext/>
      <w:jc w:val="cente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49298A"/>
    <w:pPr>
      <w:ind w:left="1260"/>
      <w:jc w:val="left"/>
    </w:pPr>
    <w:rPr>
      <w:szCs w:val="21"/>
    </w:rPr>
  </w:style>
  <w:style w:type="paragraph" w:styleId="a3">
    <w:name w:val="Document Map"/>
    <w:basedOn w:val="a"/>
    <w:semiHidden/>
    <w:qFormat/>
    <w:rsid w:val="0049298A"/>
    <w:pPr>
      <w:shd w:val="clear" w:color="auto" w:fill="000080"/>
    </w:pPr>
  </w:style>
  <w:style w:type="paragraph" w:styleId="a4">
    <w:name w:val="annotation text"/>
    <w:basedOn w:val="a"/>
    <w:link w:val="Char"/>
    <w:qFormat/>
    <w:rsid w:val="0049298A"/>
    <w:pPr>
      <w:jc w:val="left"/>
    </w:pPr>
  </w:style>
  <w:style w:type="paragraph" w:styleId="30">
    <w:name w:val="Body Text 3"/>
    <w:basedOn w:val="a"/>
    <w:qFormat/>
    <w:rsid w:val="0049298A"/>
    <w:rPr>
      <w:i/>
      <w:iCs/>
    </w:rPr>
  </w:style>
  <w:style w:type="paragraph" w:styleId="a5">
    <w:name w:val="Body Text"/>
    <w:basedOn w:val="a"/>
    <w:qFormat/>
    <w:rsid w:val="0049298A"/>
    <w:rPr>
      <w:i/>
      <w:iCs/>
      <w:sz w:val="18"/>
    </w:rPr>
  </w:style>
  <w:style w:type="paragraph" w:styleId="a6">
    <w:name w:val="Body Text Indent"/>
    <w:basedOn w:val="a"/>
    <w:qFormat/>
    <w:rsid w:val="0049298A"/>
    <w:pPr>
      <w:tabs>
        <w:tab w:val="left" w:pos="3346"/>
      </w:tabs>
      <w:ind w:firstLine="495"/>
    </w:pPr>
    <w:rPr>
      <w:i/>
      <w:iCs/>
    </w:rPr>
  </w:style>
  <w:style w:type="paragraph" w:styleId="5">
    <w:name w:val="toc 5"/>
    <w:basedOn w:val="a"/>
    <w:next w:val="a"/>
    <w:semiHidden/>
    <w:qFormat/>
    <w:rsid w:val="0049298A"/>
    <w:pPr>
      <w:ind w:left="840"/>
      <w:jc w:val="left"/>
    </w:pPr>
    <w:rPr>
      <w:szCs w:val="21"/>
    </w:rPr>
  </w:style>
  <w:style w:type="paragraph" w:styleId="31">
    <w:name w:val="toc 3"/>
    <w:basedOn w:val="a"/>
    <w:next w:val="a"/>
    <w:semiHidden/>
    <w:qFormat/>
    <w:rsid w:val="0049298A"/>
    <w:pPr>
      <w:ind w:left="420"/>
      <w:jc w:val="left"/>
    </w:pPr>
    <w:rPr>
      <w:i/>
      <w:iCs/>
    </w:rPr>
  </w:style>
  <w:style w:type="paragraph" w:styleId="8">
    <w:name w:val="toc 8"/>
    <w:basedOn w:val="a"/>
    <w:next w:val="a"/>
    <w:semiHidden/>
    <w:qFormat/>
    <w:rsid w:val="0049298A"/>
    <w:pPr>
      <w:ind w:left="1470"/>
      <w:jc w:val="left"/>
    </w:pPr>
    <w:rPr>
      <w:szCs w:val="21"/>
    </w:rPr>
  </w:style>
  <w:style w:type="paragraph" w:styleId="a7">
    <w:name w:val="Date"/>
    <w:basedOn w:val="a"/>
    <w:next w:val="a"/>
    <w:link w:val="Char0"/>
    <w:qFormat/>
    <w:rsid w:val="0049298A"/>
    <w:pPr>
      <w:ind w:leftChars="2500" w:left="100"/>
    </w:pPr>
  </w:style>
  <w:style w:type="paragraph" w:styleId="20">
    <w:name w:val="Body Text Indent 2"/>
    <w:basedOn w:val="a"/>
    <w:qFormat/>
    <w:rsid w:val="0049298A"/>
    <w:pPr>
      <w:tabs>
        <w:tab w:val="left" w:pos="3346"/>
      </w:tabs>
      <w:ind w:firstLineChars="200" w:firstLine="477"/>
    </w:pPr>
    <w:rPr>
      <w:i/>
      <w:iCs/>
    </w:rPr>
  </w:style>
  <w:style w:type="paragraph" w:styleId="a8">
    <w:name w:val="Balloon Text"/>
    <w:basedOn w:val="a"/>
    <w:link w:val="Char1"/>
    <w:qFormat/>
    <w:rsid w:val="0049298A"/>
    <w:rPr>
      <w:rFonts w:ascii="宋体"/>
      <w:sz w:val="18"/>
      <w:szCs w:val="18"/>
    </w:rPr>
  </w:style>
  <w:style w:type="paragraph" w:styleId="a9">
    <w:name w:val="footer"/>
    <w:basedOn w:val="a"/>
    <w:qFormat/>
    <w:rsid w:val="0049298A"/>
    <w:pPr>
      <w:tabs>
        <w:tab w:val="center" w:pos="4153"/>
        <w:tab w:val="right" w:pos="8306"/>
      </w:tabs>
      <w:snapToGrid w:val="0"/>
      <w:jc w:val="left"/>
    </w:pPr>
    <w:rPr>
      <w:sz w:val="18"/>
      <w:szCs w:val="18"/>
    </w:rPr>
  </w:style>
  <w:style w:type="paragraph" w:styleId="aa">
    <w:name w:val="header"/>
    <w:basedOn w:val="a"/>
    <w:qFormat/>
    <w:rsid w:val="0049298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9298A"/>
    <w:pPr>
      <w:spacing w:before="120" w:after="120"/>
      <w:jc w:val="left"/>
    </w:pPr>
    <w:rPr>
      <w:b/>
      <w:bCs/>
      <w:caps/>
    </w:rPr>
  </w:style>
  <w:style w:type="paragraph" w:styleId="40">
    <w:name w:val="toc 4"/>
    <w:basedOn w:val="a"/>
    <w:next w:val="a"/>
    <w:semiHidden/>
    <w:qFormat/>
    <w:rsid w:val="0049298A"/>
    <w:pPr>
      <w:ind w:left="630"/>
      <w:jc w:val="left"/>
    </w:pPr>
    <w:rPr>
      <w:szCs w:val="21"/>
    </w:rPr>
  </w:style>
  <w:style w:type="paragraph" w:styleId="6">
    <w:name w:val="toc 6"/>
    <w:basedOn w:val="a"/>
    <w:next w:val="a"/>
    <w:semiHidden/>
    <w:qFormat/>
    <w:rsid w:val="0049298A"/>
    <w:pPr>
      <w:ind w:left="1050"/>
      <w:jc w:val="left"/>
    </w:pPr>
    <w:rPr>
      <w:szCs w:val="21"/>
    </w:rPr>
  </w:style>
  <w:style w:type="paragraph" w:styleId="32">
    <w:name w:val="Body Text Indent 3"/>
    <w:basedOn w:val="a"/>
    <w:qFormat/>
    <w:rsid w:val="0049298A"/>
    <w:pPr>
      <w:ind w:firstLine="420"/>
    </w:pPr>
    <w:rPr>
      <w:i/>
      <w:iCs/>
      <w:sz w:val="18"/>
    </w:rPr>
  </w:style>
  <w:style w:type="paragraph" w:styleId="21">
    <w:name w:val="toc 2"/>
    <w:basedOn w:val="a"/>
    <w:next w:val="a"/>
    <w:uiPriority w:val="39"/>
    <w:qFormat/>
    <w:rsid w:val="0049298A"/>
    <w:pPr>
      <w:ind w:left="210"/>
      <w:jc w:val="left"/>
    </w:pPr>
    <w:rPr>
      <w:smallCaps/>
    </w:rPr>
  </w:style>
  <w:style w:type="paragraph" w:styleId="9">
    <w:name w:val="toc 9"/>
    <w:basedOn w:val="a"/>
    <w:next w:val="a"/>
    <w:semiHidden/>
    <w:qFormat/>
    <w:rsid w:val="0049298A"/>
    <w:pPr>
      <w:ind w:left="1680"/>
      <w:jc w:val="left"/>
    </w:pPr>
    <w:rPr>
      <w:szCs w:val="21"/>
    </w:rPr>
  </w:style>
  <w:style w:type="paragraph" w:styleId="22">
    <w:name w:val="Body Text 2"/>
    <w:basedOn w:val="a"/>
    <w:qFormat/>
    <w:rsid w:val="0049298A"/>
    <w:pPr>
      <w:keepLines/>
      <w:widowControl/>
    </w:pPr>
    <w:rPr>
      <w:i/>
      <w:snapToGrid w:val="0"/>
      <w:kern w:val="0"/>
      <w:sz w:val="20"/>
      <w:szCs w:val="20"/>
      <w:lang w:eastAsia="en-US"/>
    </w:rPr>
  </w:style>
  <w:style w:type="paragraph" w:styleId="ab">
    <w:name w:val="Normal (Web)"/>
    <w:basedOn w:val="a"/>
    <w:uiPriority w:val="99"/>
    <w:unhideWhenUsed/>
    <w:qFormat/>
    <w:rsid w:val="0049298A"/>
    <w:pPr>
      <w:widowControl/>
      <w:spacing w:before="100" w:beforeAutospacing="1" w:after="100" w:afterAutospacing="1"/>
      <w:jc w:val="left"/>
    </w:pPr>
    <w:rPr>
      <w:rFonts w:ascii="宋体" w:hAnsi="宋体" w:cs="宋体"/>
      <w:kern w:val="0"/>
      <w:sz w:val="24"/>
    </w:rPr>
  </w:style>
  <w:style w:type="paragraph" w:styleId="ac">
    <w:name w:val="Title"/>
    <w:basedOn w:val="a"/>
    <w:qFormat/>
    <w:rsid w:val="0049298A"/>
    <w:pPr>
      <w:spacing w:before="240" w:after="60"/>
      <w:jc w:val="center"/>
      <w:outlineLvl w:val="0"/>
    </w:pPr>
    <w:rPr>
      <w:rFonts w:ascii="Arial" w:hAnsi="Arial" w:cs="Arial"/>
      <w:b/>
      <w:bCs/>
      <w:sz w:val="32"/>
      <w:szCs w:val="32"/>
    </w:rPr>
  </w:style>
  <w:style w:type="paragraph" w:styleId="ad">
    <w:name w:val="annotation subject"/>
    <w:basedOn w:val="a4"/>
    <w:next w:val="a4"/>
    <w:link w:val="Char2"/>
    <w:qFormat/>
    <w:rsid w:val="0049298A"/>
    <w:rPr>
      <w:b/>
      <w:bCs/>
    </w:rPr>
  </w:style>
  <w:style w:type="table" w:styleId="ae">
    <w:name w:val="Table Grid"/>
    <w:basedOn w:val="a1"/>
    <w:qFormat/>
    <w:rsid w:val="004929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49298A"/>
  </w:style>
  <w:style w:type="character" w:styleId="af0">
    <w:name w:val="FollowedHyperlink"/>
    <w:qFormat/>
    <w:rsid w:val="0049298A"/>
    <w:rPr>
      <w:color w:val="800080"/>
      <w:u w:val="single"/>
    </w:rPr>
  </w:style>
  <w:style w:type="character" w:styleId="af1">
    <w:name w:val="Hyperlink"/>
    <w:uiPriority w:val="99"/>
    <w:qFormat/>
    <w:rsid w:val="0049298A"/>
    <w:rPr>
      <w:color w:val="0000FF"/>
      <w:u w:val="single"/>
    </w:rPr>
  </w:style>
  <w:style w:type="character" w:styleId="af2">
    <w:name w:val="annotation reference"/>
    <w:basedOn w:val="a0"/>
    <w:qFormat/>
    <w:rsid w:val="0049298A"/>
    <w:rPr>
      <w:sz w:val="21"/>
      <w:szCs w:val="21"/>
    </w:rPr>
  </w:style>
  <w:style w:type="paragraph" w:customStyle="1" w:styleId="Normal0">
    <w:name w:val="Normal0"/>
    <w:qFormat/>
    <w:rsid w:val="0049298A"/>
    <w:rPr>
      <w:lang w:eastAsia="en-US"/>
    </w:rPr>
  </w:style>
  <w:style w:type="paragraph" w:customStyle="1" w:styleId="Title2">
    <w:name w:val="Title 2"/>
    <w:basedOn w:val="Normal0"/>
    <w:next w:val="ac"/>
    <w:qFormat/>
    <w:rsid w:val="0049298A"/>
    <w:pPr>
      <w:spacing w:before="120" w:after="120"/>
      <w:jc w:val="center"/>
    </w:pPr>
    <w:rPr>
      <w:rFonts w:ascii="Book Antiqua" w:hAnsi="Book Antiqua"/>
      <w:b/>
    </w:rPr>
  </w:style>
  <w:style w:type="paragraph" w:customStyle="1" w:styleId="abstract">
    <w:name w:val="abstract"/>
    <w:basedOn w:val="a"/>
    <w:next w:val="a"/>
    <w:qFormat/>
    <w:rsid w:val="0049298A"/>
    <w:pPr>
      <w:widowControl/>
      <w:spacing w:before="120" w:after="120"/>
      <w:ind w:left="1440" w:right="1440"/>
    </w:pPr>
    <w:rPr>
      <w:rFonts w:ascii="Book Antiqua" w:eastAsia="Times New Roman" w:hAnsi="Book Antiqua"/>
      <w:i/>
      <w:kern w:val="0"/>
      <w:sz w:val="20"/>
      <w:szCs w:val="20"/>
      <w:lang w:eastAsia="en-US"/>
    </w:rPr>
  </w:style>
  <w:style w:type="paragraph" w:customStyle="1" w:styleId="OutBox1">
    <w:name w:val="Out Box 1"/>
    <w:basedOn w:val="a"/>
    <w:qFormat/>
    <w:rsid w:val="0049298A"/>
    <w:pPr>
      <w:widowControl/>
      <w:overflowPunct w:val="0"/>
      <w:autoSpaceDE w:val="0"/>
      <w:autoSpaceDN w:val="0"/>
      <w:adjustRightInd w:val="0"/>
      <w:spacing w:before="120"/>
      <w:ind w:left="1170" w:right="86" w:hanging="450"/>
      <w:jc w:val="left"/>
      <w:textAlignment w:val="baseline"/>
    </w:pPr>
    <w:rPr>
      <w:rFonts w:ascii="Times" w:hAnsi="Times"/>
      <w:color w:val="000000"/>
      <w:kern w:val="0"/>
      <w:sz w:val="20"/>
      <w:szCs w:val="20"/>
    </w:rPr>
  </w:style>
  <w:style w:type="character" w:customStyle="1" w:styleId="Char0">
    <w:name w:val="日期 Char"/>
    <w:link w:val="a7"/>
    <w:qFormat/>
    <w:rsid w:val="0049298A"/>
    <w:rPr>
      <w:kern w:val="2"/>
      <w:sz w:val="21"/>
      <w:szCs w:val="24"/>
    </w:rPr>
  </w:style>
  <w:style w:type="paragraph" w:customStyle="1" w:styleId="IBM">
    <w:name w:val="IBM 正文"/>
    <w:basedOn w:val="a"/>
    <w:qFormat/>
    <w:rsid w:val="0049298A"/>
    <w:pPr>
      <w:widowControl/>
      <w:spacing w:line="360" w:lineRule="exact"/>
      <w:jc w:val="left"/>
    </w:pPr>
    <w:rPr>
      <w:kern w:val="0"/>
      <w:sz w:val="24"/>
      <w:szCs w:val="20"/>
    </w:rPr>
  </w:style>
  <w:style w:type="paragraph" w:styleId="af3">
    <w:name w:val="List Paragraph"/>
    <w:basedOn w:val="a"/>
    <w:uiPriority w:val="34"/>
    <w:qFormat/>
    <w:rsid w:val="0049298A"/>
    <w:pPr>
      <w:ind w:firstLineChars="200" w:firstLine="420"/>
    </w:pPr>
  </w:style>
  <w:style w:type="paragraph" w:customStyle="1" w:styleId="11">
    <w:name w:val="普通(网站)1"/>
    <w:basedOn w:val="a"/>
    <w:qFormat/>
    <w:rsid w:val="0049298A"/>
    <w:pPr>
      <w:widowControl/>
      <w:spacing w:before="100" w:beforeAutospacing="1" w:after="100" w:afterAutospacing="1"/>
      <w:jc w:val="left"/>
    </w:pPr>
    <w:rPr>
      <w:rFonts w:ascii="宋体" w:hAnsi="宋体" w:cs="宋体"/>
      <w:kern w:val="0"/>
      <w:sz w:val="18"/>
      <w:szCs w:val="18"/>
    </w:rPr>
  </w:style>
  <w:style w:type="character" w:customStyle="1" w:styleId="Char">
    <w:name w:val="批注文字 Char"/>
    <w:basedOn w:val="a0"/>
    <w:link w:val="a4"/>
    <w:qFormat/>
    <w:rsid w:val="0049298A"/>
    <w:rPr>
      <w:rFonts w:ascii="Times New Roman" w:hAnsi="Times New Roman"/>
      <w:kern w:val="2"/>
      <w:sz w:val="21"/>
      <w:szCs w:val="24"/>
    </w:rPr>
  </w:style>
  <w:style w:type="character" w:customStyle="1" w:styleId="Char2">
    <w:name w:val="批注主题 Char"/>
    <w:basedOn w:val="Char"/>
    <w:link w:val="ad"/>
    <w:qFormat/>
    <w:rsid w:val="0049298A"/>
    <w:rPr>
      <w:rFonts w:ascii="Times New Roman" w:hAnsi="Times New Roman"/>
      <w:b/>
      <w:bCs/>
      <w:kern w:val="2"/>
      <w:sz w:val="21"/>
      <w:szCs w:val="24"/>
    </w:rPr>
  </w:style>
  <w:style w:type="character" w:customStyle="1" w:styleId="Char1">
    <w:name w:val="批注框文本 Char"/>
    <w:basedOn w:val="a0"/>
    <w:link w:val="a8"/>
    <w:qFormat/>
    <w:rsid w:val="0049298A"/>
    <w:rPr>
      <w:rFonts w:ascii="宋体" w:hAnsi="Times New Roman"/>
      <w:kern w:val="2"/>
      <w:sz w:val="18"/>
      <w:szCs w:val="18"/>
    </w:rPr>
  </w:style>
  <w:style w:type="paragraph" w:customStyle="1" w:styleId="WPSOffice1">
    <w:name w:val="WPSOffice手动目录 1"/>
    <w:qFormat/>
    <w:rsid w:val="0049298A"/>
  </w:style>
  <w:style w:type="paragraph" w:customStyle="1" w:styleId="WPSOffice2">
    <w:name w:val="WPSOffice手动目录 2"/>
    <w:qFormat/>
    <w:rsid w:val="0049298A"/>
    <w:pPr>
      <w:ind w:leftChars="200" w:left="200"/>
    </w:pPr>
  </w:style>
  <w:style w:type="paragraph" w:customStyle="1" w:styleId="WPSOffice3">
    <w:name w:val="WPSOffice手动目录 3"/>
    <w:qFormat/>
    <w:rsid w:val="0049298A"/>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03F0384-9B2E-406D-A4E0-E1AC3FC59B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12</Pages>
  <Words>836</Words>
  <Characters>4766</Characters>
  <Application>Microsoft Office Word</Application>
  <DocSecurity>0</DocSecurity>
  <Lines>39</Lines>
  <Paragraphs>11</Paragraphs>
  <ScaleCrop>false</ScaleCrop>
  <Company>SBell</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linrui</dc:creator>
  <cp:lastModifiedBy>吕建甬</cp:lastModifiedBy>
  <cp:revision>9</cp:revision>
  <cp:lastPrinted>2017-06-05T08:42:00Z</cp:lastPrinted>
  <dcterms:created xsi:type="dcterms:W3CDTF">2018-10-29T06:33:00Z</dcterms:created>
  <dcterms:modified xsi:type="dcterms:W3CDTF">2019-11-01T06:46:00Z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